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4A0"/>
      </w:tblPr>
      <w:tblGrid>
        <w:gridCol w:w="1668"/>
        <w:gridCol w:w="2976"/>
        <w:gridCol w:w="2167"/>
        <w:gridCol w:w="2795"/>
      </w:tblGrid>
      <w:tr w:rsidR="00E94927" w:rsidRPr="00644912" w:rsidTr="00AC1DE6">
        <w:tc>
          <w:tcPr>
            <w:tcW w:w="9606" w:type="dxa"/>
            <w:gridSpan w:val="4"/>
          </w:tcPr>
          <w:p w:rsidR="00E94927" w:rsidRPr="00644912" w:rsidRDefault="00E94927" w:rsidP="00AC1DE6">
            <w:pPr>
              <w:spacing w:after="0" w:line="240" w:lineRule="auto"/>
              <w:ind w:hanging="284"/>
              <w:jc w:val="center"/>
              <w:rPr>
                <w:rFonts w:ascii="Times New Roman" w:eastAsia="Times New Roman" w:hAnsi="Times New Roman" w:cs="Times New Roman"/>
                <w:sz w:val="20"/>
                <w:szCs w:val="20"/>
                <w:lang w:val="uk-UA"/>
              </w:rPr>
            </w:pPr>
            <w:r w:rsidRPr="00644912">
              <w:rPr>
                <w:rFonts w:ascii="Times New Roman" w:eastAsia="Times New Roman" w:hAnsi="Times New Roman" w:cs="Times New Roman"/>
                <w:noProof/>
                <w:sz w:val="24"/>
                <w:szCs w:val="24"/>
                <w:lang w:eastAsia="ru-RU"/>
              </w:rPr>
              <w:drawing>
                <wp:inline distT="0" distB="0" distL="0" distR="0">
                  <wp:extent cx="7715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600075"/>
                          </a:xfrm>
                          <a:prstGeom prst="rect">
                            <a:avLst/>
                          </a:prstGeom>
                          <a:noFill/>
                          <a:ln>
                            <a:noFill/>
                          </a:ln>
                        </pic:spPr>
                      </pic:pic>
                    </a:graphicData>
                  </a:graphic>
                </wp:inline>
              </w:drawing>
            </w:r>
          </w:p>
        </w:tc>
      </w:tr>
      <w:tr w:rsidR="00E94927" w:rsidRPr="00644912" w:rsidTr="00AC1DE6">
        <w:tc>
          <w:tcPr>
            <w:tcW w:w="9606" w:type="dxa"/>
            <w:gridSpan w:val="4"/>
          </w:tcPr>
          <w:p w:rsidR="00E94927" w:rsidRPr="00644912" w:rsidRDefault="00E94927" w:rsidP="00AC1DE6">
            <w:pPr>
              <w:spacing w:before="60" w:after="280" w:line="240" w:lineRule="auto"/>
              <w:ind w:hanging="284"/>
              <w:jc w:val="center"/>
              <w:rPr>
                <w:rFonts w:ascii="Times New Roman" w:eastAsia="Times New Roman" w:hAnsi="Times New Roman" w:cs="Times New Roman"/>
                <w:sz w:val="20"/>
                <w:szCs w:val="20"/>
                <w:lang w:val="uk-UA"/>
              </w:rPr>
            </w:pPr>
            <w:r w:rsidRPr="00644912">
              <w:rPr>
                <w:rFonts w:ascii="Times New Roman" w:eastAsia="Times New Roman" w:hAnsi="Times New Roman" w:cs="Times New Roman"/>
                <w:sz w:val="20"/>
                <w:szCs w:val="20"/>
                <w:lang w:val="uk-UA"/>
              </w:rPr>
              <w:t>ХАРКІВСЬКА ДЕРЖАВНА АКАДЕМІЯ ДИЗАЙНУ І МИСТЕЦТВ</w:t>
            </w:r>
          </w:p>
        </w:tc>
      </w:tr>
      <w:tr w:rsidR="00E94927" w:rsidRPr="00644912" w:rsidTr="00AC1DE6">
        <w:tc>
          <w:tcPr>
            <w:tcW w:w="1668" w:type="dxa"/>
            <w:tcBorders>
              <w:left w:val="sing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Факультет</w:t>
            </w:r>
          </w:p>
        </w:tc>
        <w:tc>
          <w:tcPr>
            <w:tcW w:w="2976" w:type="dxa"/>
            <w:tcBorders>
              <w:right w:val="sing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Дизайн</w:t>
            </w:r>
          </w:p>
        </w:tc>
        <w:tc>
          <w:tcPr>
            <w:tcW w:w="2167" w:type="dxa"/>
            <w:tcBorders>
              <w:left w:val="sing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Рівень вищої освіти</w:t>
            </w:r>
          </w:p>
        </w:tc>
        <w:tc>
          <w:tcPr>
            <w:tcW w:w="2795"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третій (освітньо-науковий)</w:t>
            </w:r>
          </w:p>
        </w:tc>
      </w:tr>
      <w:tr w:rsidR="00E94927" w:rsidRPr="00644912" w:rsidTr="00AC1DE6">
        <w:tc>
          <w:tcPr>
            <w:tcW w:w="1668" w:type="dxa"/>
            <w:tcBorders>
              <w:left w:val="sing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Кафедра</w:t>
            </w:r>
          </w:p>
        </w:tc>
        <w:tc>
          <w:tcPr>
            <w:tcW w:w="2976" w:type="dxa"/>
            <w:tcBorders>
              <w:right w:val="sing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Соціально-гуманітарних дисциплін</w:t>
            </w:r>
          </w:p>
        </w:tc>
        <w:tc>
          <w:tcPr>
            <w:tcW w:w="2167" w:type="dxa"/>
            <w:tcBorders>
              <w:left w:val="sing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Рік навчання</w:t>
            </w:r>
          </w:p>
        </w:tc>
        <w:tc>
          <w:tcPr>
            <w:tcW w:w="2795"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1</w:t>
            </w:r>
          </w:p>
        </w:tc>
      </w:tr>
      <w:tr w:rsidR="00E94927" w:rsidRPr="00644912" w:rsidTr="00AC1DE6">
        <w:tc>
          <w:tcPr>
            <w:tcW w:w="1668" w:type="dxa"/>
            <w:tcBorders>
              <w:left w:val="sing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Галузь знань</w:t>
            </w:r>
          </w:p>
        </w:tc>
        <w:tc>
          <w:tcPr>
            <w:tcW w:w="2976" w:type="dxa"/>
            <w:tcBorders>
              <w:right w:val="sing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02 Культура і мистецтво</w:t>
            </w:r>
          </w:p>
        </w:tc>
        <w:tc>
          <w:tcPr>
            <w:tcW w:w="2167" w:type="dxa"/>
            <w:tcBorders>
              <w:left w:val="sing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Вид дисципліни</w:t>
            </w:r>
          </w:p>
        </w:tc>
        <w:tc>
          <w:tcPr>
            <w:tcW w:w="2795"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обов’язкова</w:t>
            </w:r>
          </w:p>
        </w:tc>
      </w:tr>
      <w:tr w:rsidR="00E94927" w:rsidRPr="00644912" w:rsidTr="00AC1DE6">
        <w:tc>
          <w:tcPr>
            <w:tcW w:w="1668" w:type="dxa"/>
            <w:tcBorders>
              <w:left w:val="single" w:sz="4" w:space="0" w:color="auto"/>
            </w:tcBorders>
          </w:tcPr>
          <w:p w:rsidR="00E94927" w:rsidRPr="00644912" w:rsidRDefault="00E94927" w:rsidP="00AC1DE6">
            <w:pPr>
              <w:spacing w:after="0" w:line="240" w:lineRule="auto"/>
              <w:rPr>
                <w:rFonts w:ascii="Times New Roman" w:eastAsia="Times New Roman" w:hAnsi="Times New Roman" w:cs="Times New Roman"/>
                <w:sz w:val="20"/>
                <w:szCs w:val="20"/>
                <w:lang w:val="uk-UA"/>
              </w:rPr>
            </w:pPr>
            <w:r w:rsidRPr="00644912">
              <w:rPr>
                <w:rFonts w:ascii="Times New Roman" w:eastAsia="Times New Roman" w:hAnsi="Times New Roman" w:cs="Times New Roman"/>
                <w:lang w:val="uk-UA"/>
              </w:rPr>
              <w:t>Спеціальність</w:t>
            </w:r>
          </w:p>
        </w:tc>
        <w:tc>
          <w:tcPr>
            <w:tcW w:w="2976" w:type="dxa"/>
            <w:tcBorders>
              <w:right w:val="single" w:sz="4" w:space="0" w:color="auto"/>
            </w:tcBorders>
          </w:tcPr>
          <w:p w:rsidR="00E94927" w:rsidRPr="00644912" w:rsidRDefault="00E94927" w:rsidP="00AC1DE6">
            <w:pPr>
              <w:spacing w:after="0" w:line="240" w:lineRule="auto"/>
              <w:rPr>
                <w:rFonts w:ascii="Times New Roman" w:eastAsia="Times New Roman" w:hAnsi="Times New Roman" w:cs="Times New Roman"/>
                <w:sz w:val="20"/>
                <w:szCs w:val="20"/>
                <w:lang w:val="uk-UA"/>
              </w:rPr>
            </w:pPr>
            <w:r w:rsidRPr="00644912">
              <w:rPr>
                <w:rFonts w:ascii="Times New Roman" w:eastAsia="Times New Roman" w:hAnsi="Times New Roman" w:cs="Times New Roman"/>
                <w:lang w:val="uk-UA"/>
              </w:rPr>
              <w:t>022 Дизайн</w:t>
            </w:r>
          </w:p>
        </w:tc>
        <w:tc>
          <w:tcPr>
            <w:tcW w:w="2167" w:type="dxa"/>
            <w:tcBorders>
              <w:left w:val="sing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Семестри</w:t>
            </w:r>
          </w:p>
        </w:tc>
        <w:tc>
          <w:tcPr>
            <w:tcW w:w="2795"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2</w:t>
            </w:r>
          </w:p>
        </w:tc>
      </w:tr>
      <w:tr w:rsidR="00E94927" w:rsidRPr="00644912" w:rsidTr="00AC1DE6">
        <w:tc>
          <w:tcPr>
            <w:tcW w:w="1668" w:type="dxa"/>
          </w:tcPr>
          <w:p w:rsidR="00E94927" w:rsidRPr="00644912" w:rsidRDefault="00E94927" w:rsidP="00AC1DE6">
            <w:pPr>
              <w:spacing w:after="0" w:line="240" w:lineRule="auto"/>
              <w:rPr>
                <w:rFonts w:ascii="Times New Roman" w:eastAsia="Times New Roman" w:hAnsi="Times New Roman" w:cs="Times New Roman"/>
                <w:sz w:val="20"/>
                <w:szCs w:val="20"/>
                <w:lang w:val="uk-UA"/>
              </w:rPr>
            </w:pPr>
          </w:p>
        </w:tc>
        <w:tc>
          <w:tcPr>
            <w:tcW w:w="2976" w:type="dxa"/>
          </w:tcPr>
          <w:p w:rsidR="00E94927" w:rsidRPr="00644912" w:rsidRDefault="00E94927" w:rsidP="00AC1DE6">
            <w:pPr>
              <w:spacing w:after="0" w:line="240" w:lineRule="auto"/>
              <w:rPr>
                <w:rFonts w:ascii="Times New Roman" w:eastAsia="Times New Roman" w:hAnsi="Times New Roman" w:cs="Times New Roman"/>
                <w:sz w:val="20"/>
                <w:szCs w:val="20"/>
                <w:lang w:val="uk-UA"/>
              </w:rPr>
            </w:pPr>
          </w:p>
        </w:tc>
        <w:tc>
          <w:tcPr>
            <w:tcW w:w="2167" w:type="dxa"/>
          </w:tcPr>
          <w:p w:rsidR="00E94927" w:rsidRPr="00644912" w:rsidRDefault="00E94927" w:rsidP="00AC1DE6">
            <w:pPr>
              <w:spacing w:after="0" w:line="240" w:lineRule="auto"/>
              <w:rPr>
                <w:rFonts w:ascii="Times New Roman" w:eastAsia="Times New Roman" w:hAnsi="Times New Roman" w:cs="Times New Roman"/>
                <w:lang w:val="uk-UA"/>
              </w:rPr>
            </w:pPr>
          </w:p>
        </w:tc>
        <w:tc>
          <w:tcPr>
            <w:tcW w:w="2795" w:type="dxa"/>
          </w:tcPr>
          <w:p w:rsidR="00E94927" w:rsidRPr="00644912" w:rsidRDefault="00E94927" w:rsidP="00AC1DE6">
            <w:pPr>
              <w:spacing w:after="0" w:line="240" w:lineRule="auto"/>
              <w:rPr>
                <w:rFonts w:ascii="Times New Roman" w:eastAsia="Times New Roman" w:hAnsi="Times New Roman" w:cs="Times New Roman"/>
                <w:lang w:val="uk-UA"/>
              </w:rPr>
            </w:pPr>
          </w:p>
        </w:tc>
      </w:tr>
      <w:tr w:rsidR="00E94927" w:rsidRPr="00644912" w:rsidTr="00AC1DE6">
        <w:tc>
          <w:tcPr>
            <w:tcW w:w="9606" w:type="dxa"/>
            <w:gridSpan w:val="4"/>
          </w:tcPr>
          <w:p w:rsidR="00E94927" w:rsidRPr="00644912" w:rsidRDefault="00E94927" w:rsidP="00AC1DE6">
            <w:pPr>
              <w:spacing w:before="320" w:after="12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ФІЛОСОФІЯ</w:t>
            </w:r>
          </w:p>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lang w:val="uk-UA"/>
              </w:rPr>
              <w:t xml:space="preserve"> Семестр </w:t>
            </w:r>
            <w:r w:rsidRPr="00644912">
              <w:rPr>
                <w:rFonts w:ascii="Times New Roman" w:eastAsia="Times New Roman" w:hAnsi="Times New Roman" w:cs="Times New Roman"/>
                <w:sz w:val="24"/>
                <w:szCs w:val="24"/>
              </w:rPr>
              <w:t>2</w:t>
            </w:r>
            <w:r w:rsidRPr="00644912">
              <w:rPr>
                <w:rFonts w:ascii="Times New Roman" w:eastAsia="Times New Roman" w:hAnsi="Times New Roman" w:cs="Times New Roman"/>
                <w:sz w:val="24"/>
                <w:szCs w:val="24"/>
                <w:lang w:val="uk-UA"/>
              </w:rPr>
              <w:t xml:space="preserve"> (весна 2021)</w:t>
            </w:r>
          </w:p>
          <w:p w:rsidR="00E94927" w:rsidRPr="00644912" w:rsidRDefault="00E94927" w:rsidP="00AC1DE6">
            <w:pPr>
              <w:spacing w:after="24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1 </w:t>
            </w:r>
            <w:r>
              <w:rPr>
                <w:rFonts w:ascii="Times New Roman" w:eastAsia="Times New Roman" w:hAnsi="Times New Roman" w:cs="Times New Roman"/>
                <w:sz w:val="24"/>
                <w:szCs w:val="24"/>
                <w:lang w:val="uk-UA"/>
              </w:rPr>
              <w:t>лютого</w:t>
            </w:r>
            <w:r w:rsidRPr="00644912">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30</w:t>
            </w:r>
            <w:r w:rsidRPr="00644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травня</w:t>
            </w:r>
          </w:p>
        </w:tc>
      </w:tr>
      <w:tr w:rsidR="00E94927" w:rsidRPr="00644912" w:rsidTr="00AC1DE6">
        <w:tc>
          <w:tcPr>
            <w:tcW w:w="1668" w:type="dxa"/>
          </w:tcPr>
          <w:p w:rsidR="00E94927" w:rsidRPr="00644912" w:rsidRDefault="00E94927" w:rsidP="00AC1DE6">
            <w:pPr>
              <w:spacing w:after="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Викладач</w:t>
            </w:r>
          </w:p>
        </w:tc>
        <w:tc>
          <w:tcPr>
            <w:tcW w:w="7938" w:type="dxa"/>
            <w:gridSpan w:val="3"/>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Артеменко Андрій Павлович, професор, доктор філософських наук</w:t>
            </w:r>
          </w:p>
        </w:tc>
      </w:tr>
      <w:tr w:rsidR="00E94927" w:rsidRPr="00644912" w:rsidTr="00AC1DE6">
        <w:tc>
          <w:tcPr>
            <w:tcW w:w="1668" w:type="dxa"/>
          </w:tcPr>
          <w:p w:rsidR="00E94927" w:rsidRPr="00644912" w:rsidRDefault="00E94927" w:rsidP="00AC1DE6">
            <w:pPr>
              <w:spacing w:after="0" w:line="240" w:lineRule="auto"/>
              <w:rPr>
                <w:rFonts w:ascii="Times New Roman" w:eastAsia="Times New Roman" w:hAnsi="Times New Roman" w:cs="Times New Roman"/>
                <w:b/>
                <w:sz w:val="24"/>
                <w:szCs w:val="24"/>
              </w:rPr>
            </w:pPr>
            <w:r w:rsidRPr="00644912">
              <w:rPr>
                <w:rFonts w:ascii="Times New Roman" w:eastAsia="Times New Roman" w:hAnsi="Times New Roman" w:cs="Times New Roman"/>
                <w:b/>
                <w:sz w:val="24"/>
                <w:szCs w:val="24"/>
                <w:lang w:val="en-US"/>
              </w:rPr>
              <w:t>E</w:t>
            </w:r>
            <w:r w:rsidRPr="00644912">
              <w:rPr>
                <w:rFonts w:ascii="Times New Roman" w:eastAsia="Times New Roman" w:hAnsi="Times New Roman" w:cs="Times New Roman"/>
                <w:b/>
                <w:sz w:val="24"/>
                <w:szCs w:val="24"/>
              </w:rPr>
              <w:t>-</w:t>
            </w:r>
            <w:r w:rsidRPr="00644912">
              <w:rPr>
                <w:rFonts w:ascii="Times New Roman" w:eastAsia="Times New Roman" w:hAnsi="Times New Roman" w:cs="Times New Roman"/>
                <w:b/>
                <w:sz w:val="24"/>
                <w:szCs w:val="24"/>
                <w:lang w:val="en-US"/>
              </w:rPr>
              <w:t>mail</w:t>
            </w:r>
          </w:p>
        </w:tc>
        <w:tc>
          <w:tcPr>
            <w:tcW w:w="7938" w:type="dxa"/>
            <w:gridSpan w:val="3"/>
          </w:tcPr>
          <w:p w:rsidR="00E94927" w:rsidRPr="00644912" w:rsidRDefault="00D01ED2" w:rsidP="00AC1DE6">
            <w:pPr>
              <w:spacing w:after="0" w:line="240" w:lineRule="auto"/>
              <w:rPr>
                <w:rFonts w:ascii="Times New Roman" w:eastAsia="Times New Roman" w:hAnsi="Times New Roman" w:cs="Times New Roman"/>
                <w:sz w:val="24"/>
                <w:szCs w:val="24"/>
                <w:lang w:val="uk-UA"/>
              </w:rPr>
            </w:pPr>
            <w:hyperlink r:id="rId8" w:history="1">
              <w:r w:rsidR="00E94927" w:rsidRPr="00644912">
                <w:rPr>
                  <w:rFonts w:ascii="Times New Roman" w:eastAsia="Times New Roman" w:hAnsi="Times New Roman" w:cs="Times New Roman"/>
                  <w:color w:val="0000FF"/>
                  <w:sz w:val="24"/>
                  <w:szCs w:val="24"/>
                  <w:u w:val="single"/>
                  <w:lang w:val="en-US"/>
                </w:rPr>
                <w:t>artemenko</w:t>
              </w:r>
              <w:r w:rsidR="00E94927" w:rsidRPr="00644912">
                <w:rPr>
                  <w:rFonts w:ascii="Times New Roman" w:eastAsia="Times New Roman" w:hAnsi="Times New Roman" w:cs="Times New Roman"/>
                  <w:color w:val="0000FF"/>
                  <w:sz w:val="24"/>
                  <w:szCs w:val="24"/>
                  <w:u w:val="single"/>
                </w:rPr>
                <w:t>.</w:t>
              </w:r>
              <w:r w:rsidR="00E94927" w:rsidRPr="00644912">
                <w:rPr>
                  <w:rFonts w:ascii="Times New Roman" w:eastAsia="Times New Roman" w:hAnsi="Times New Roman" w:cs="Times New Roman"/>
                  <w:color w:val="0000FF"/>
                  <w:sz w:val="24"/>
                  <w:szCs w:val="24"/>
                  <w:u w:val="single"/>
                  <w:lang w:val="en-US"/>
                </w:rPr>
                <w:t>prof</w:t>
              </w:r>
              <w:r w:rsidR="00E94927" w:rsidRPr="00644912">
                <w:rPr>
                  <w:rFonts w:ascii="Times New Roman" w:eastAsia="Times New Roman" w:hAnsi="Times New Roman" w:cs="Times New Roman"/>
                  <w:color w:val="0000FF"/>
                  <w:sz w:val="24"/>
                  <w:szCs w:val="24"/>
                  <w:u w:val="single"/>
                </w:rPr>
                <w:t>@</w:t>
              </w:r>
              <w:r w:rsidR="00E94927" w:rsidRPr="00644912">
                <w:rPr>
                  <w:rFonts w:ascii="Times New Roman" w:eastAsia="Times New Roman" w:hAnsi="Times New Roman" w:cs="Times New Roman"/>
                  <w:color w:val="0000FF"/>
                  <w:sz w:val="24"/>
                  <w:szCs w:val="24"/>
                  <w:u w:val="single"/>
                  <w:lang w:val="en-US"/>
                </w:rPr>
                <w:t>gmail</w:t>
              </w:r>
              <w:r w:rsidR="00E94927" w:rsidRPr="00644912">
                <w:rPr>
                  <w:rFonts w:ascii="Times New Roman" w:eastAsia="Times New Roman" w:hAnsi="Times New Roman" w:cs="Times New Roman"/>
                  <w:color w:val="0000FF"/>
                  <w:sz w:val="24"/>
                  <w:szCs w:val="24"/>
                  <w:u w:val="single"/>
                </w:rPr>
                <w:t>.</w:t>
              </w:r>
              <w:r w:rsidR="00E94927" w:rsidRPr="00644912">
                <w:rPr>
                  <w:rFonts w:ascii="Times New Roman" w:eastAsia="Times New Roman" w:hAnsi="Times New Roman" w:cs="Times New Roman"/>
                  <w:color w:val="0000FF"/>
                  <w:sz w:val="24"/>
                  <w:szCs w:val="24"/>
                  <w:u w:val="single"/>
                  <w:lang w:val="en-US"/>
                </w:rPr>
                <w:t>com</w:t>
              </w:r>
            </w:hyperlink>
          </w:p>
        </w:tc>
      </w:tr>
      <w:tr w:rsidR="00E94927" w:rsidRPr="00644912" w:rsidTr="00AC1DE6">
        <w:tc>
          <w:tcPr>
            <w:tcW w:w="1668" w:type="dxa"/>
          </w:tcPr>
          <w:p w:rsidR="00E94927" w:rsidRPr="00644912" w:rsidRDefault="00E94927" w:rsidP="00AC1DE6">
            <w:pPr>
              <w:spacing w:after="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Заняття</w:t>
            </w:r>
          </w:p>
        </w:tc>
        <w:tc>
          <w:tcPr>
            <w:tcW w:w="7938" w:type="dxa"/>
            <w:gridSpan w:val="3"/>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Четверг 13.00–19.50, ауд. 202 (3 корпус)</w:t>
            </w:r>
          </w:p>
        </w:tc>
      </w:tr>
      <w:tr w:rsidR="00E94927" w:rsidRPr="00644912" w:rsidTr="00AC1DE6">
        <w:tc>
          <w:tcPr>
            <w:tcW w:w="1668" w:type="dxa"/>
          </w:tcPr>
          <w:p w:rsidR="00E94927" w:rsidRPr="00644912" w:rsidRDefault="00E94927" w:rsidP="00AC1DE6">
            <w:pPr>
              <w:spacing w:after="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Консультації</w:t>
            </w:r>
          </w:p>
        </w:tc>
        <w:tc>
          <w:tcPr>
            <w:tcW w:w="7938" w:type="dxa"/>
            <w:gridSpan w:val="3"/>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Вівторок 12.00–13.00 (якщо є у навантаженні. Якщо ні – бажано ввести принаймні 1 годину на тиждень)</w:t>
            </w:r>
          </w:p>
        </w:tc>
      </w:tr>
      <w:tr w:rsidR="00E94927" w:rsidRPr="00644912" w:rsidTr="00AC1DE6">
        <w:tc>
          <w:tcPr>
            <w:tcW w:w="1668" w:type="dxa"/>
          </w:tcPr>
          <w:p w:rsidR="00E94927" w:rsidRPr="00644912" w:rsidRDefault="00E94927" w:rsidP="00AC1DE6">
            <w:pPr>
              <w:spacing w:after="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Адреса</w:t>
            </w:r>
          </w:p>
        </w:tc>
        <w:tc>
          <w:tcPr>
            <w:tcW w:w="7938" w:type="dxa"/>
            <w:gridSpan w:val="3"/>
          </w:tcPr>
          <w:p w:rsidR="00E94927" w:rsidRPr="00644912" w:rsidRDefault="00E94927" w:rsidP="00AC1DE6">
            <w:pPr>
              <w:tabs>
                <w:tab w:val="right" w:pos="7439"/>
              </w:tabs>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к. 202, поверх 2, корпус 3, вул. Мистецтв 11</w:t>
            </w:r>
          </w:p>
        </w:tc>
      </w:tr>
      <w:tr w:rsidR="00E94927" w:rsidRPr="00644912" w:rsidTr="00AC1DE6">
        <w:tc>
          <w:tcPr>
            <w:tcW w:w="1668" w:type="dxa"/>
          </w:tcPr>
          <w:p w:rsidR="00E94927" w:rsidRPr="00644912" w:rsidRDefault="00E94927" w:rsidP="00AC1DE6">
            <w:pPr>
              <w:spacing w:after="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Телефон</w:t>
            </w:r>
          </w:p>
        </w:tc>
        <w:tc>
          <w:tcPr>
            <w:tcW w:w="7938" w:type="dxa"/>
            <w:gridSpan w:val="3"/>
          </w:tcPr>
          <w:p w:rsidR="00E94927" w:rsidRPr="00644912" w:rsidRDefault="00E94927" w:rsidP="00AC1DE6">
            <w:pPr>
              <w:tabs>
                <w:tab w:val="right" w:pos="7439"/>
              </w:tabs>
              <w:spacing w:after="0" w:line="240" w:lineRule="auto"/>
              <w:rPr>
                <w:rFonts w:ascii="Times New Roman" w:eastAsia="Times New Roman" w:hAnsi="Times New Roman" w:cs="Times New Roman"/>
                <w:sz w:val="24"/>
                <w:szCs w:val="24"/>
                <w:lang w:val="en-US"/>
              </w:rPr>
            </w:pPr>
            <w:r w:rsidRPr="00644912">
              <w:rPr>
                <w:rFonts w:ascii="Times New Roman" w:eastAsia="Times New Roman" w:hAnsi="Times New Roman" w:cs="Times New Roman"/>
                <w:sz w:val="24"/>
                <w:szCs w:val="24"/>
              </w:rPr>
              <w:t>05</w:t>
            </w:r>
            <w:r w:rsidRPr="00644912">
              <w:rPr>
                <w:rFonts w:ascii="Times New Roman" w:eastAsia="Times New Roman" w:hAnsi="Times New Roman" w:cs="Times New Roman"/>
                <w:sz w:val="24"/>
                <w:szCs w:val="24"/>
                <w:lang w:val="en-US"/>
              </w:rPr>
              <w:t>7 706-28-11</w:t>
            </w:r>
            <w:r w:rsidRPr="00644912">
              <w:rPr>
                <w:rFonts w:ascii="Times New Roman" w:eastAsia="Times New Roman" w:hAnsi="Times New Roman" w:cs="Times New Roman"/>
                <w:sz w:val="24"/>
                <w:szCs w:val="24"/>
                <w:lang w:val="uk-UA"/>
              </w:rPr>
              <w:t xml:space="preserve"> (кафедра)</w:t>
            </w:r>
            <w:r w:rsidRPr="00644912">
              <w:rPr>
                <w:rFonts w:ascii="Times New Roman" w:eastAsia="Times New Roman" w:hAnsi="Times New Roman" w:cs="Times New Roman"/>
                <w:sz w:val="24"/>
                <w:szCs w:val="24"/>
                <w:lang w:val="en-US"/>
              </w:rPr>
              <w:tab/>
            </w:r>
          </w:p>
        </w:tc>
      </w:tr>
    </w:tbl>
    <w:p w:rsidR="00E94927" w:rsidRPr="00644912" w:rsidRDefault="00E94927" w:rsidP="00E94927">
      <w:pPr>
        <w:spacing w:after="120" w:line="240"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КОМУНІКАЦІЯ З ВИКЛАДАЧЕМ</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Поза заняттями офіційним каналом комунікації з викладачем є електронні листи і тільки у робочі дні. Умови листування: 1) в </w:t>
      </w:r>
      <w:r w:rsidRPr="00644912">
        <w:rPr>
          <w:rFonts w:ascii="Times New Roman" w:eastAsia="Times New Roman" w:hAnsi="Times New Roman" w:cs="Times New Roman"/>
          <w:i/>
          <w:sz w:val="24"/>
          <w:szCs w:val="24"/>
          <w:lang w:val="uk-UA"/>
        </w:rPr>
        <w:t>темі</w:t>
      </w:r>
      <w:r w:rsidRPr="00644912">
        <w:rPr>
          <w:rFonts w:ascii="Times New Roman" w:eastAsia="Times New Roman" w:hAnsi="Times New Roman" w:cs="Times New Roman"/>
          <w:sz w:val="24"/>
          <w:szCs w:val="24"/>
          <w:lang w:val="uk-UA"/>
        </w:rPr>
        <w:t xml:space="preserve"> листа обов’язково має бути зазначена назва дисципліни (скорочено — ФМ); 2) в полі тексту листа позначити, хто звертається — анонімні листи розглядатися не будуть;3) файли підписувати таким чином: </w:t>
      </w:r>
      <w:r w:rsidRPr="00644912">
        <w:rPr>
          <w:rFonts w:ascii="Times New Roman" w:eastAsia="Times New Roman" w:hAnsi="Times New Roman" w:cs="Times New Roman"/>
          <w:i/>
          <w:sz w:val="24"/>
          <w:szCs w:val="24"/>
          <w:lang w:val="uk-UA"/>
        </w:rPr>
        <w:t xml:space="preserve">прізвище_ завдання. Розширення: текст — </w:t>
      </w:r>
      <w:r w:rsidRPr="00644912">
        <w:rPr>
          <w:rFonts w:ascii="Times New Roman" w:eastAsia="Times New Roman" w:hAnsi="Times New Roman" w:cs="Times New Roman"/>
          <w:i/>
          <w:sz w:val="24"/>
          <w:szCs w:val="24"/>
          <w:lang w:val="en-US"/>
        </w:rPr>
        <w:t>doc</w:t>
      </w:r>
      <w:r w:rsidRPr="00644912">
        <w:rPr>
          <w:rFonts w:ascii="Times New Roman" w:eastAsia="Times New Roman" w:hAnsi="Times New Roman" w:cs="Times New Roman"/>
          <w:i/>
          <w:sz w:val="24"/>
          <w:szCs w:val="24"/>
          <w:lang w:val="uk-UA"/>
        </w:rPr>
        <w:t xml:space="preserve">, </w:t>
      </w:r>
      <w:r w:rsidRPr="00644912">
        <w:rPr>
          <w:rFonts w:ascii="Times New Roman" w:eastAsia="Times New Roman" w:hAnsi="Times New Roman" w:cs="Times New Roman"/>
          <w:i/>
          <w:sz w:val="24"/>
          <w:szCs w:val="24"/>
          <w:lang w:val="en-US"/>
        </w:rPr>
        <w:t>docx</w:t>
      </w:r>
      <w:r w:rsidRPr="00644912">
        <w:rPr>
          <w:rFonts w:ascii="Times New Roman" w:eastAsia="Times New Roman" w:hAnsi="Times New Roman" w:cs="Times New Roman"/>
          <w:i/>
          <w:sz w:val="24"/>
          <w:szCs w:val="24"/>
          <w:lang w:val="uk-UA"/>
        </w:rPr>
        <w:t xml:space="preserve">, ілюстрації — </w:t>
      </w:r>
      <w:r w:rsidRPr="00644912">
        <w:rPr>
          <w:rFonts w:ascii="Times New Roman" w:eastAsia="Times New Roman" w:hAnsi="Times New Roman" w:cs="Times New Roman"/>
          <w:i/>
          <w:sz w:val="24"/>
          <w:szCs w:val="24"/>
          <w:lang w:val="en-US"/>
        </w:rPr>
        <w:t>jpeg</w:t>
      </w:r>
      <w:r w:rsidRPr="00644912">
        <w:rPr>
          <w:rFonts w:ascii="Times New Roman" w:eastAsia="Times New Roman" w:hAnsi="Times New Roman" w:cs="Times New Roman"/>
          <w:i/>
          <w:sz w:val="24"/>
          <w:szCs w:val="24"/>
          <w:lang w:val="uk-UA"/>
        </w:rPr>
        <w:t xml:space="preserve">, </w:t>
      </w:r>
      <w:r w:rsidRPr="00644912">
        <w:rPr>
          <w:rFonts w:ascii="Times New Roman" w:eastAsia="Times New Roman" w:hAnsi="Times New Roman" w:cs="Times New Roman"/>
          <w:i/>
          <w:sz w:val="24"/>
          <w:szCs w:val="24"/>
          <w:lang w:val="en-US"/>
        </w:rPr>
        <w:t>pdf</w:t>
      </w:r>
      <w:r w:rsidRPr="00644912">
        <w:rPr>
          <w:rFonts w:ascii="Times New Roman" w:eastAsia="Times New Roman" w:hAnsi="Times New Roman" w:cs="Times New Roman"/>
          <w:i/>
          <w:sz w:val="24"/>
          <w:szCs w:val="24"/>
          <w:lang w:val="uk-UA"/>
        </w:rPr>
        <w:t xml:space="preserve">. </w:t>
      </w:r>
      <w:r w:rsidRPr="00644912">
        <w:rPr>
          <w:rFonts w:ascii="Times New Roman" w:eastAsia="Times New Roman" w:hAnsi="Times New Roman" w:cs="Times New Roman"/>
          <w:sz w:val="24"/>
          <w:szCs w:val="24"/>
          <w:lang w:val="uk-UA"/>
        </w:rPr>
        <w:t xml:space="preserve">Окрім роздруківок для аудиторних занять, роботи для рубіжного контролю мають бути надіслані на пошту викладача. 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 </w:t>
      </w:r>
    </w:p>
    <w:p w:rsidR="00E94927" w:rsidRPr="00644912" w:rsidRDefault="00E94927" w:rsidP="00E94927">
      <w:pPr>
        <w:spacing w:after="120" w:line="276" w:lineRule="auto"/>
        <w:rPr>
          <w:rFonts w:ascii="Times New Roman" w:eastAsia="Times New Roman" w:hAnsi="Times New Roman" w:cs="Times New Roman"/>
          <w:b/>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ПЕРЕДУМОВИ ВИВЧЕННЯ ДИСЦИПЛІНИ</w:t>
      </w:r>
    </w:p>
    <w:p w:rsidR="00E94927"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Дисципліна </w:t>
      </w:r>
      <w:r>
        <w:rPr>
          <w:rFonts w:ascii="Times New Roman" w:eastAsia="Times New Roman" w:hAnsi="Times New Roman" w:cs="Times New Roman"/>
          <w:sz w:val="24"/>
          <w:szCs w:val="24"/>
          <w:lang w:val="uk-UA"/>
        </w:rPr>
        <w:t xml:space="preserve">не </w:t>
      </w:r>
      <w:r w:rsidRPr="00644912">
        <w:rPr>
          <w:rFonts w:ascii="Times New Roman" w:eastAsia="Times New Roman" w:hAnsi="Times New Roman" w:cs="Times New Roman"/>
          <w:sz w:val="24"/>
          <w:szCs w:val="24"/>
          <w:lang w:val="uk-UA"/>
        </w:rPr>
        <w:t>має обов’язков</w:t>
      </w:r>
      <w:r>
        <w:rPr>
          <w:rFonts w:ascii="Times New Roman" w:eastAsia="Times New Roman" w:hAnsi="Times New Roman" w:cs="Times New Roman"/>
          <w:sz w:val="24"/>
          <w:szCs w:val="24"/>
          <w:lang w:val="uk-UA"/>
        </w:rPr>
        <w:t xml:space="preserve">их </w:t>
      </w:r>
      <w:r w:rsidRPr="00644912">
        <w:rPr>
          <w:rFonts w:ascii="Times New Roman" w:eastAsia="Times New Roman" w:hAnsi="Times New Roman" w:cs="Times New Roman"/>
          <w:sz w:val="24"/>
          <w:szCs w:val="24"/>
          <w:lang w:val="uk-UA"/>
        </w:rPr>
        <w:t>передумов для вивчення</w:t>
      </w:r>
    </w:p>
    <w:p w:rsidR="00E94927" w:rsidRPr="00644912" w:rsidRDefault="00E94927" w:rsidP="00E94927">
      <w:pPr>
        <w:spacing w:after="0" w:line="276"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НАВЧАЛЬНІ МАТЕРІАЛИ</w:t>
      </w:r>
    </w:p>
    <w:p w:rsidR="00E94927" w:rsidRPr="00644912" w:rsidRDefault="00E94927" w:rsidP="00E94927">
      <w:pPr>
        <w:spacing w:after="0" w:line="276" w:lineRule="auto"/>
        <w:rPr>
          <w:rFonts w:ascii="Times New Roman" w:eastAsia="Times New Roman" w:hAnsi="Times New Roman" w:cs="Times New Roman"/>
          <w:i/>
          <w:sz w:val="24"/>
          <w:szCs w:val="24"/>
          <w:lang w:val="uk-UA"/>
        </w:rPr>
      </w:pPr>
      <w:r w:rsidRPr="00644912">
        <w:rPr>
          <w:rFonts w:ascii="Times New Roman" w:eastAsia="Times New Roman" w:hAnsi="Times New Roman" w:cs="Times New Roman"/>
          <w:i/>
          <w:sz w:val="24"/>
          <w:szCs w:val="24"/>
          <w:lang w:val="uk-UA"/>
        </w:rPr>
        <w:t>Методичні рекомендації</w:t>
      </w:r>
    </w:p>
    <w:p w:rsidR="00E94927" w:rsidRPr="00E94927" w:rsidRDefault="00E94927" w:rsidP="00E94927">
      <w:pPr>
        <w:numPr>
          <w:ilvl w:val="0"/>
          <w:numId w:val="1"/>
        </w:num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Артеменко А.П., </w:t>
      </w:r>
      <w:r w:rsidRPr="00E94927">
        <w:rPr>
          <w:rFonts w:ascii="Times New Roman" w:eastAsia="Times New Roman" w:hAnsi="Times New Roman" w:cs="Times New Roman"/>
          <w:sz w:val="24"/>
          <w:szCs w:val="24"/>
          <w:lang w:val="uk-UA" w:eastAsia="ru-RU"/>
        </w:rPr>
        <w:t>Артеменко Я.І.</w:t>
      </w:r>
      <w:r>
        <w:rPr>
          <w:rFonts w:ascii="Times New Roman" w:eastAsia="Times New Roman" w:hAnsi="Times New Roman" w:cs="Times New Roman"/>
          <w:sz w:val="24"/>
          <w:szCs w:val="24"/>
          <w:lang w:val="uk-UA" w:eastAsia="ru-RU"/>
        </w:rPr>
        <w:t xml:space="preserve"> </w:t>
      </w:r>
      <w:r w:rsidRPr="00E94927">
        <w:rPr>
          <w:rFonts w:ascii="Times New Roman" w:eastAsia="Times New Roman" w:hAnsi="Times New Roman" w:cs="Times New Roman"/>
          <w:sz w:val="24"/>
          <w:szCs w:val="24"/>
          <w:lang w:val="uk-UA" w:eastAsia="ru-RU"/>
        </w:rPr>
        <w:t>Практикум з філософії та хрестоматія</w:t>
      </w:r>
      <w:r>
        <w:rPr>
          <w:rFonts w:ascii="Times New Roman" w:eastAsia="Times New Roman" w:hAnsi="Times New Roman" w:cs="Times New Roman"/>
          <w:sz w:val="24"/>
          <w:szCs w:val="24"/>
          <w:lang w:val="uk-UA" w:eastAsia="ru-RU"/>
        </w:rPr>
        <w:t xml:space="preserve"> Харків.:</w:t>
      </w:r>
      <w:r w:rsidR="0087755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НУВС, 201</w:t>
      </w:r>
      <w:r w:rsidR="0087755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 288 с.</w:t>
      </w:r>
    </w:p>
    <w:p w:rsidR="00E94927" w:rsidRPr="00644912" w:rsidRDefault="00E94927" w:rsidP="00E94927">
      <w:pPr>
        <w:spacing w:after="120" w:line="276" w:lineRule="auto"/>
        <w:rPr>
          <w:rFonts w:ascii="Times New Roman" w:eastAsia="Times New Roman" w:hAnsi="Times New Roman" w:cs="Times New Roman"/>
          <w:b/>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ПОСИЛАННЯ НА МАТЕРІАЛИ</w:t>
      </w:r>
    </w:p>
    <w:p w:rsidR="00E94927" w:rsidRPr="00644912" w:rsidRDefault="00D01ED2" w:rsidP="00E94927">
      <w:pPr>
        <w:spacing w:after="0" w:line="276" w:lineRule="auto"/>
        <w:rPr>
          <w:rFonts w:ascii="Times New Roman" w:eastAsia="Times New Roman" w:hAnsi="Times New Roman" w:cs="Times New Roman"/>
          <w:sz w:val="24"/>
          <w:szCs w:val="24"/>
          <w:lang w:val="uk-UA"/>
        </w:rPr>
      </w:pPr>
      <w:hyperlink r:id="rId9" w:history="1">
        <w:r w:rsidR="00E94927" w:rsidRPr="00644912">
          <w:rPr>
            <w:rFonts w:ascii="Times New Roman" w:eastAsia="Times New Roman" w:hAnsi="Times New Roman" w:cs="Times New Roman"/>
            <w:color w:val="0000FF"/>
            <w:sz w:val="24"/>
            <w:szCs w:val="24"/>
            <w:u w:val="single"/>
            <w:lang w:val="uk-UA"/>
          </w:rPr>
          <w:t>https://new.edmodo.com/groups/filosofiya-iskusstva-36644211</w:t>
        </w:r>
      </w:hyperlink>
    </w:p>
    <w:p w:rsidR="00E94927" w:rsidRPr="004F2419" w:rsidRDefault="00D01ED2" w:rsidP="00E94927">
      <w:pPr>
        <w:spacing w:after="120" w:line="276" w:lineRule="auto"/>
        <w:rPr>
          <w:rFonts w:ascii="Times New Roman" w:eastAsia="Times New Roman" w:hAnsi="Times New Roman" w:cs="Times New Roman"/>
          <w:sz w:val="24"/>
          <w:szCs w:val="24"/>
        </w:rPr>
      </w:pPr>
      <w:hyperlink r:id="rId10" w:history="1">
        <w:r w:rsidR="00E94927" w:rsidRPr="004F2419">
          <w:rPr>
            <w:rStyle w:val="a3"/>
            <w:rFonts w:ascii="Times New Roman" w:eastAsia="Times New Roman" w:hAnsi="Times New Roman" w:cs="Times New Roman"/>
            <w:sz w:val="24"/>
            <w:szCs w:val="24"/>
          </w:rPr>
          <w:t>http://www.gumer.info</w:t>
        </w:r>
      </w:hyperlink>
    </w:p>
    <w:p w:rsidR="00E94927" w:rsidRPr="00644912" w:rsidRDefault="00E94927" w:rsidP="00E94927">
      <w:pPr>
        <w:spacing w:after="120" w:line="276" w:lineRule="auto"/>
        <w:rPr>
          <w:rFonts w:ascii="Times New Roman" w:eastAsia="Times New Roman" w:hAnsi="Times New Roman" w:cs="Times New Roman"/>
          <w:b/>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НЕОБХІДНЕ</w:t>
      </w:r>
      <w:r>
        <w:rPr>
          <w:rFonts w:ascii="Times New Roman" w:eastAsia="Times New Roman" w:hAnsi="Times New Roman" w:cs="Times New Roman"/>
          <w:b/>
          <w:sz w:val="24"/>
          <w:szCs w:val="24"/>
          <w:lang w:val="uk-UA"/>
        </w:rPr>
        <w:t xml:space="preserve"> </w:t>
      </w:r>
      <w:r w:rsidRPr="00644912">
        <w:rPr>
          <w:rFonts w:ascii="Times New Roman" w:eastAsia="Times New Roman" w:hAnsi="Times New Roman" w:cs="Times New Roman"/>
          <w:b/>
          <w:sz w:val="24"/>
          <w:szCs w:val="24"/>
          <w:lang w:val="uk-UA"/>
        </w:rPr>
        <w:t>ОБЛАДНАННЯ</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Блокнот для конспекту, ручка. Комп’ютерна техніка (ноутбук, планшет тощо) з можливістю виходу до мережі Інтернет. Програми, необхідні для виконання завдань: </w:t>
      </w:r>
      <w:r w:rsidRPr="00644912">
        <w:rPr>
          <w:rFonts w:ascii="Times New Roman" w:eastAsia="Times New Roman" w:hAnsi="Times New Roman" w:cs="Times New Roman"/>
          <w:sz w:val="24"/>
          <w:szCs w:val="24"/>
          <w:lang w:val="en-US"/>
        </w:rPr>
        <w:t>MicrosoftWord</w:t>
      </w:r>
      <w:r w:rsidRPr="00644912">
        <w:rPr>
          <w:rFonts w:ascii="Times New Roman" w:eastAsia="Times New Roman" w:hAnsi="Times New Roman" w:cs="Times New Roman"/>
          <w:sz w:val="24"/>
          <w:szCs w:val="24"/>
          <w:lang w:val="uk-UA"/>
        </w:rPr>
        <w:t xml:space="preserve">, </w:t>
      </w:r>
      <w:r w:rsidRPr="00644912">
        <w:rPr>
          <w:rFonts w:ascii="Times New Roman" w:eastAsia="Times New Roman" w:hAnsi="Times New Roman" w:cs="Times New Roman"/>
          <w:sz w:val="24"/>
          <w:szCs w:val="24"/>
          <w:lang w:val="en-US"/>
        </w:rPr>
        <w:t>PowerPoint</w:t>
      </w:r>
      <w:r w:rsidRPr="00644912">
        <w:rPr>
          <w:rFonts w:ascii="Times New Roman" w:eastAsia="Times New Roman" w:hAnsi="Times New Roman" w:cs="Times New Roman"/>
          <w:sz w:val="24"/>
          <w:szCs w:val="24"/>
          <w:lang w:val="uk-UA"/>
        </w:rPr>
        <w:t xml:space="preserve"> 2016. </w:t>
      </w:r>
    </w:p>
    <w:p w:rsidR="00E94927" w:rsidRPr="00644912" w:rsidRDefault="00E94927" w:rsidP="00E94927">
      <w:pPr>
        <w:spacing w:after="0" w:line="276"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МЕТА Й ЗАВДАННЯ КУРСУ</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Метою курсує підготовка </w:t>
      </w:r>
      <w:r w:rsidR="0087755D">
        <w:rPr>
          <w:rFonts w:ascii="Times New Roman" w:eastAsia="Times New Roman" w:hAnsi="Times New Roman" w:cs="Times New Roman"/>
          <w:sz w:val="24"/>
          <w:szCs w:val="24"/>
          <w:lang w:val="uk-UA"/>
        </w:rPr>
        <w:t>студенів</w:t>
      </w:r>
      <w:r w:rsidRPr="00644912">
        <w:rPr>
          <w:rFonts w:ascii="Times New Roman" w:eastAsia="Times New Roman" w:hAnsi="Times New Roman" w:cs="Times New Roman"/>
          <w:sz w:val="24"/>
          <w:szCs w:val="24"/>
          <w:lang w:val="uk-UA"/>
        </w:rPr>
        <w:t xml:space="preserve"> до самостійного критичного аналізу </w:t>
      </w:r>
      <w:r w:rsidR="0087755D">
        <w:rPr>
          <w:rFonts w:ascii="Times New Roman" w:eastAsia="Times New Roman" w:hAnsi="Times New Roman" w:cs="Times New Roman"/>
          <w:sz w:val="24"/>
          <w:szCs w:val="24"/>
          <w:lang w:val="uk-UA"/>
        </w:rPr>
        <w:t>наукової інформації</w:t>
      </w:r>
      <w:r w:rsidRPr="00644912">
        <w:rPr>
          <w:rFonts w:ascii="Times New Roman" w:eastAsia="Times New Roman" w:hAnsi="Times New Roman" w:cs="Times New Roman"/>
          <w:sz w:val="24"/>
          <w:szCs w:val="24"/>
          <w:lang w:val="uk-UA"/>
        </w:rPr>
        <w:t xml:space="preserve">. Завдання дисципліни полягають в ознайомленні </w:t>
      </w:r>
      <w:r w:rsidR="0087755D">
        <w:rPr>
          <w:rFonts w:ascii="Times New Roman" w:eastAsia="Times New Roman" w:hAnsi="Times New Roman" w:cs="Times New Roman"/>
          <w:sz w:val="24"/>
          <w:szCs w:val="24"/>
          <w:lang w:val="uk-UA"/>
        </w:rPr>
        <w:t>студе</w:t>
      </w:r>
      <w:r w:rsidRPr="00644912">
        <w:rPr>
          <w:rFonts w:ascii="Times New Roman" w:eastAsia="Times New Roman" w:hAnsi="Times New Roman" w:cs="Times New Roman"/>
          <w:sz w:val="24"/>
          <w:szCs w:val="24"/>
          <w:lang w:val="uk-UA"/>
        </w:rPr>
        <w:t xml:space="preserve">нтів з </w:t>
      </w:r>
      <w:r>
        <w:rPr>
          <w:rFonts w:ascii="Times New Roman" w:eastAsia="Times New Roman" w:hAnsi="Times New Roman" w:cs="Times New Roman"/>
          <w:sz w:val="24"/>
          <w:szCs w:val="24"/>
          <w:lang w:val="uk-UA"/>
        </w:rPr>
        <w:t xml:space="preserve">методологією наукової роботи, </w:t>
      </w:r>
      <w:r w:rsidRPr="00644912">
        <w:rPr>
          <w:rFonts w:ascii="Times New Roman" w:eastAsia="Times New Roman" w:hAnsi="Times New Roman" w:cs="Times New Roman"/>
          <w:sz w:val="24"/>
          <w:szCs w:val="24"/>
          <w:lang w:val="uk-UA"/>
        </w:rPr>
        <w:t xml:space="preserve">критеріями </w:t>
      </w:r>
      <w:r>
        <w:rPr>
          <w:rFonts w:ascii="Times New Roman" w:eastAsia="Times New Roman" w:hAnsi="Times New Roman" w:cs="Times New Roman"/>
          <w:sz w:val="24"/>
          <w:szCs w:val="24"/>
          <w:lang w:val="uk-UA"/>
        </w:rPr>
        <w:t>науково-дослідницької роботи</w:t>
      </w:r>
      <w:r w:rsidRPr="00644912">
        <w:rPr>
          <w:rFonts w:ascii="Times New Roman" w:eastAsia="Times New Roman" w:hAnsi="Times New Roman" w:cs="Times New Roman"/>
          <w:sz w:val="24"/>
          <w:szCs w:val="24"/>
          <w:lang w:val="uk-UA"/>
        </w:rPr>
        <w:t>, розумінні механізму</w:t>
      </w:r>
      <w:r>
        <w:rPr>
          <w:rFonts w:ascii="Times New Roman" w:eastAsia="Times New Roman" w:hAnsi="Times New Roman" w:cs="Times New Roman"/>
          <w:sz w:val="24"/>
          <w:szCs w:val="24"/>
          <w:lang w:val="uk-UA"/>
        </w:rPr>
        <w:t xml:space="preserve"> наукового</w:t>
      </w:r>
      <w:r w:rsidRPr="00644912">
        <w:rPr>
          <w:rFonts w:ascii="Times New Roman" w:eastAsia="Times New Roman" w:hAnsi="Times New Roman" w:cs="Times New Roman"/>
          <w:sz w:val="24"/>
          <w:szCs w:val="24"/>
          <w:lang w:val="uk-UA"/>
        </w:rPr>
        <w:t xml:space="preserve"> аналізу в сфері </w:t>
      </w:r>
      <w:r>
        <w:rPr>
          <w:rFonts w:ascii="Times New Roman" w:eastAsia="Times New Roman" w:hAnsi="Times New Roman" w:cs="Times New Roman"/>
          <w:sz w:val="24"/>
          <w:szCs w:val="24"/>
          <w:lang w:val="uk-UA"/>
        </w:rPr>
        <w:t>мистецтвознавства</w:t>
      </w:r>
      <w:r w:rsidRPr="00644912">
        <w:rPr>
          <w:rFonts w:ascii="Times New Roman" w:eastAsia="Times New Roman" w:hAnsi="Times New Roman" w:cs="Times New Roman"/>
          <w:sz w:val="24"/>
          <w:szCs w:val="24"/>
          <w:lang w:val="uk-UA"/>
        </w:rPr>
        <w:t xml:space="preserve">. </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Лекційний курс передбачає знайомство з основними поняттями, підходами  та напрямами розвитку </w:t>
      </w:r>
      <w:r>
        <w:rPr>
          <w:rFonts w:ascii="Times New Roman" w:eastAsia="Times New Roman" w:hAnsi="Times New Roman" w:cs="Times New Roman"/>
          <w:sz w:val="24"/>
          <w:szCs w:val="24"/>
          <w:lang w:val="uk-UA"/>
        </w:rPr>
        <w:t>філософії</w:t>
      </w:r>
      <w:r w:rsidR="0087755D">
        <w:rPr>
          <w:rFonts w:ascii="Times New Roman" w:eastAsia="Times New Roman" w:hAnsi="Times New Roman" w:cs="Times New Roman"/>
          <w:sz w:val="24"/>
          <w:szCs w:val="24"/>
          <w:lang w:val="uk-UA"/>
        </w:rPr>
        <w:t xml:space="preserve"> як</w:t>
      </w:r>
      <w:r>
        <w:rPr>
          <w:rFonts w:ascii="Times New Roman" w:eastAsia="Times New Roman" w:hAnsi="Times New Roman" w:cs="Times New Roman"/>
          <w:sz w:val="24"/>
          <w:szCs w:val="24"/>
          <w:lang w:val="uk-UA"/>
        </w:rPr>
        <w:t xml:space="preserve"> науки</w:t>
      </w:r>
      <w:r w:rsidRPr="00644912">
        <w:rPr>
          <w:rFonts w:ascii="Times New Roman" w:eastAsia="Times New Roman" w:hAnsi="Times New Roman" w:cs="Times New Roman"/>
          <w:sz w:val="24"/>
          <w:szCs w:val="24"/>
          <w:lang w:val="uk-UA"/>
        </w:rPr>
        <w:t xml:space="preserve">. </w:t>
      </w:r>
      <w:r w:rsidR="0087755D" w:rsidRPr="0087755D">
        <w:rPr>
          <w:rFonts w:ascii="Times New Roman" w:eastAsia="Times New Roman" w:hAnsi="Times New Roman" w:cs="Times New Roman"/>
          <w:sz w:val="24"/>
          <w:szCs w:val="24"/>
          <w:lang w:val="uk-UA"/>
        </w:rPr>
        <w:t>.</w:t>
      </w:r>
      <w:r w:rsidR="00F53620">
        <w:rPr>
          <w:rFonts w:ascii="Times New Roman" w:eastAsia="Times New Roman" w:hAnsi="Times New Roman" w:cs="Times New Roman"/>
          <w:sz w:val="24"/>
          <w:szCs w:val="24"/>
          <w:lang w:val="uk-UA"/>
        </w:rPr>
        <w:t>Акцентується увага на в</w:t>
      </w:r>
      <w:r w:rsidR="0087755D" w:rsidRPr="0087755D">
        <w:rPr>
          <w:rFonts w:ascii="Times New Roman" w:eastAsia="Times New Roman" w:hAnsi="Times New Roman" w:cs="Times New Roman"/>
          <w:sz w:val="24"/>
          <w:szCs w:val="24"/>
          <w:lang w:val="uk-UA"/>
        </w:rPr>
        <w:t>плив</w:t>
      </w:r>
      <w:r w:rsidR="00F53620">
        <w:rPr>
          <w:rFonts w:ascii="Times New Roman" w:eastAsia="Times New Roman" w:hAnsi="Times New Roman" w:cs="Times New Roman"/>
          <w:sz w:val="24"/>
          <w:szCs w:val="24"/>
          <w:lang w:val="uk-UA"/>
        </w:rPr>
        <w:t xml:space="preserve">і філософії на розвиток науки, </w:t>
      </w:r>
      <w:r w:rsidR="0087755D" w:rsidRPr="0087755D">
        <w:rPr>
          <w:rFonts w:ascii="Times New Roman" w:eastAsia="Times New Roman" w:hAnsi="Times New Roman" w:cs="Times New Roman"/>
          <w:sz w:val="24"/>
          <w:szCs w:val="24"/>
          <w:lang w:val="uk-UA"/>
        </w:rPr>
        <w:t xml:space="preserve">розробці методів наукового пізнання, систематизації й узагальненні висновків науки, проясненні смислу наукової діяльності, орієнтації цієї діяльності на вищу й безумовну цінність - людину. </w:t>
      </w:r>
      <w:r w:rsidR="00F53620">
        <w:rPr>
          <w:rFonts w:ascii="Times New Roman" w:eastAsia="Times New Roman" w:hAnsi="Times New Roman" w:cs="Times New Roman"/>
          <w:sz w:val="24"/>
          <w:szCs w:val="24"/>
          <w:lang w:val="uk-UA"/>
        </w:rPr>
        <w:t>З</w:t>
      </w:r>
      <w:r w:rsidR="0087755D" w:rsidRPr="0087755D">
        <w:rPr>
          <w:rFonts w:ascii="Times New Roman" w:eastAsia="Times New Roman" w:hAnsi="Times New Roman" w:cs="Times New Roman"/>
          <w:sz w:val="24"/>
          <w:szCs w:val="24"/>
          <w:lang w:val="uk-UA"/>
        </w:rPr>
        <w:t>асвоєння філософської культури – культури мислення, аргументації, наукового діалогу – основне практичне завдання даного курсу</w:t>
      </w:r>
      <w:r w:rsidRPr="00644912">
        <w:rPr>
          <w:rFonts w:ascii="Times New Roman" w:eastAsia="Times New Roman" w:hAnsi="Times New Roman" w:cs="Times New Roman"/>
          <w:sz w:val="24"/>
          <w:szCs w:val="24"/>
          <w:lang w:val="uk-UA"/>
        </w:rPr>
        <w:t>.</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На практичних заняттях дискутуються концепції і підходи, представлені у лекційному курсі, а також випробовуються можливості застосування цих концепцій та підходів до матеріалів дослідження аспірантів.</w:t>
      </w:r>
    </w:p>
    <w:p w:rsidR="00E94927" w:rsidRPr="00644912" w:rsidRDefault="00E94927" w:rsidP="00E94927">
      <w:pPr>
        <w:spacing w:after="0" w:line="276"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i/>
          <w:sz w:val="24"/>
          <w:szCs w:val="24"/>
          <w:lang w:val="uk-UA"/>
        </w:rPr>
        <w:t>Дисципліна забезпечує спеціалізовані (фахові) компетентності :</w:t>
      </w:r>
      <w:r w:rsidRPr="00644912">
        <w:rPr>
          <w:rFonts w:ascii="Times New Roman" w:eastAsia="Times New Roman" w:hAnsi="Times New Roman" w:cs="Times New Roman"/>
          <w:bCs/>
          <w:sz w:val="24"/>
          <w:szCs w:val="24"/>
          <w:lang w:val="uk-UA"/>
        </w:rPr>
        <w:t xml:space="preserve">здатність наукового аналізу сфери професійної діяльності з використанням теоретичних підходів та </w:t>
      </w:r>
      <w:r w:rsidR="00F53620">
        <w:rPr>
          <w:rFonts w:ascii="Times New Roman" w:eastAsia="Times New Roman" w:hAnsi="Times New Roman" w:cs="Times New Roman"/>
          <w:bCs/>
          <w:sz w:val="24"/>
          <w:szCs w:val="24"/>
          <w:lang w:val="uk-UA"/>
        </w:rPr>
        <w:t xml:space="preserve">філософської </w:t>
      </w:r>
      <w:r w:rsidRPr="00644912">
        <w:rPr>
          <w:rFonts w:ascii="Times New Roman" w:eastAsia="Times New Roman" w:hAnsi="Times New Roman" w:cs="Times New Roman"/>
          <w:bCs/>
          <w:sz w:val="24"/>
          <w:szCs w:val="24"/>
          <w:lang w:val="uk-UA"/>
        </w:rPr>
        <w:t xml:space="preserve">методології </w:t>
      </w:r>
      <w:r>
        <w:rPr>
          <w:rFonts w:ascii="Times New Roman" w:eastAsia="Times New Roman" w:hAnsi="Times New Roman" w:cs="Times New Roman"/>
          <w:bCs/>
          <w:sz w:val="24"/>
          <w:szCs w:val="24"/>
          <w:lang w:val="uk-UA"/>
        </w:rPr>
        <w:t xml:space="preserve">у сфері </w:t>
      </w:r>
      <w:r w:rsidRPr="00644912">
        <w:rPr>
          <w:rFonts w:ascii="Times New Roman" w:eastAsia="Times New Roman" w:hAnsi="Times New Roman" w:cs="Times New Roman"/>
          <w:bCs/>
          <w:sz w:val="24"/>
          <w:szCs w:val="24"/>
          <w:lang w:val="uk-UA"/>
        </w:rPr>
        <w:t>мистецтв</w:t>
      </w:r>
      <w:r>
        <w:rPr>
          <w:rFonts w:ascii="Times New Roman" w:eastAsia="Times New Roman" w:hAnsi="Times New Roman" w:cs="Times New Roman"/>
          <w:bCs/>
          <w:sz w:val="24"/>
          <w:szCs w:val="24"/>
          <w:lang w:val="uk-UA"/>
        </w:rPr>
        <w:t>ознавства</w:t>
      </w:r>
      <w:r w:rsidR="00F53620">
        <w:rPr>
          <w:rFonts w:ascii="Times New Roman" w:eastAsia="Times New Roman" w:hAnsi="Times New Roman" w:cs="Times New Roman"/>
          <w:bCs/>
          <w:sz w:val="24"/>
          <w:szCs w:val="24"/>
          <w:lang w:val="uk-UA"/>
        </w:rPr>
        <w:t xml:space="preserve"> та дизайну</w:t>
      </w:r>
      <w:r w:rsidRPr="00644912">
        <w:rPr>
          <w:rFonts w:ascii="Times New Roman" w:eastAsia="Times New Roman" w:hAnsi="Times New Roman" w:cs="Times New Roman"/>
          <w:bCs/>
          <w:sz w:val="24"/>
          <w:szCs w:val="24"/>
          <w:lang w:val="uk-UA"/>
        </w:rPr>
        <w:t>.</w:t>
      </w:r>
    </w:p>
    <w:p w:rsidR="00E94927" w:rsidRPr="00644912" w:rsidRDefault="00E94927" w:rsidP="00E94927">
      <w:pPr>
        <w:spacing w:after="0" w:line="276"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ОПИС ДИСЦИПЛІНИ</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Основна спрямованість дисципліни визначається професійним сприйняттям особливостей практики візуальних комунікацій.</w:t>
      </w:r>
    </w:p>
    <w:p w:rsidR="00E94927" w:rsidRPr="00644912" w:rsidRDefault="00E94927" w:rsidP="00E94927">
      <w:pPr>
        <w:spacing w:after="12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Дисципліна вивчається протягом </w:t>
      </w:r>
      <w:r>
        <w:rPr>
          <w:rFonts w:ascii="Times New Roman" w:eastAsia="Times New Roman" w:hAnsi="Times New Roman" w:cs="Times New Roman"/>
          <w:sz w:val="24"/>
          <w:szCs w:val="24"/>
          <w:lang w:val="uk-UA"/>
        </w:rPr>
        <w:t>одного</w:t>
      </w:r>
      <w:r w:rsidRPr="00644912">
        <w:rPr>
          <w:rFonts w:ascii="Times New Roman" w:eastAsia="Times New Roman" w:hAnsi="Times New Roman" w:cs="Times New Roman"/>
          <w:sz w:val="24"/>
          <w:szCs w:val="24"/>
          <w:lang w:val="uk-UA"/>
        </w:rPr>
        <w:t xml:space="preserve"> семестр</w:t>
      </w:r>
      <w:r>
        <w:rPr>
          <w:rFonts w:ascii="Times New Roman" w:eastAsia="Times New Roman" w:hAnsi="Times New Roman" w:cs="Times New Roman"/>
          <w:sz w:val="24"/>
          <w:szCs w:val="24"/>
          <w:lang w:val="uk-UA"/>
        </w:rPr>
        <w:t>у</w:t>
      </w:r>
      <w:r w:rsidRPr="00644912">
        <w:rPr>
          <w:rFonts w:ascii="Times New Roman" w:eastAsia="Times New Roman" w:hAnsi="Times New Roman" w:cs="Times New Roman"/>
          <w:sz w:val="24"/>
          <w:szCs w:val="24"/>
          <w:lang w:val="uk-UA"/>
        </w:rPr>
        <w:t xml:space="preserve"> 1-го курсу (</w:t>
      </w:r>
      <w:r w:rsidR="00F53620">
        <w:rPr>
          <w:rFonts w:ascii="Times New Roman" w:eastAsia="Times New Roman" w:hAnsi="Times New Roman" w:cs="Times New Roman"/>
          <w:sz w:val="24"/>
          <w:szCs w:val="24"/>
          <w:lang w:val="uk-UA"/>
        </w:rPr>
        <w:t>1</w:t>
      </w:r>
      <w:r w:rsidRPr="00644912">
        <w:rPr>
          <w:rFonts w:ascii="Times New Roman" w:eastAsia="Times New Roman" w:hAnsi="Times New Roman" w:cs="Times New Roman"/>
          <w:sz w:val="24"/>
          <w:szCs w:val="24"/>
          <w:lang w:val="uk-UA"/>
        </w:rPr>
        <w:t xml:space="preserve"> кредит ECTS, </w:t>
      </w:r>
      <w:r>
        <w:rPr>
          <w:rFonts w:ascii="Times New Roman" w:eastAsia="Times New Roman" w:hAnsi="Times New Roman" w:cs="Times New Roman"/>
          <w:sz w:val="24"/>
          <w:szCs w:val="24"/>
          <w:lang w:val="uk-UA"/>
        </w:rPr>
        <w:t>9</w:t>
      </w:r>
      <w:r w:rsidRPr="00644912">
        <w:rPr>
          <w:rFonts w:ascii="Times New Roman" w:eastAsia="Times New Roman" w:hAnsi="Times New Roman" w:cs="Times New Roman"/>
          <w:sz w:val="24"/>
          <w:szCs w:val="24"/>
          <w:lang w:val="uk-UA"/>
        </w:rPr>
        <w:t xml:space="preserve">0 навчальних години, в тому числі </w:t>
      </w:r>
      <w:r w:rsidR="00F53620">
        <w:rPr>
          <w:rFonts w:ascii="Times New Roman" w:eastAsia="Times New Roman" w:hAnsi="Times New Roman" w:cs="Times New Roman"/>
          <w:sz w:val="24"/>
          <w:szCs w:val="24"/>
          <w:lang w:val="uk-UA"/>
        </w:rPr>
        <w:t>30</w:t>
      </w:r>
      <w:r w:rsidRPr="00644912">
        <w:rPr>
          <w:rFonts w:ascii="Times New Roman" w:eastAsia="Times New Roman" w:hAnsi="Times New Roman" w:cs="Times New Roman"/>
          <w:sz w:val="24"/>
          <w:szCs w:val="24"/>
          <w:lang w:val="uk-UA"/>
        </w:rPr>
        <w:t xml:space="preserve"> годин — аудиторні лекційні та семінарські заняття та </w:t>
      </w:r>
      <w:r w:rsidR="00F53620">
        <w:rPr>
          <w:rFonts w:ascii="Times New Roman" w:eastAsia="Times New Roman" w:hAnsi="Times New Roman" w:cs="Times New Roman"/>
          <w:sz w:val="24"/>
          <w:szCs w:val="24"/>
          <w:lang w:val="uk-UA"/>
        </w:rPr>
        <w:t>60 годин</w:t>
      </w:r>
      <w:r w:rsidRPr="00644912">
        <w:rPr>
          <w:rFonts w:ascii="Times New Roman" w:eastAsia="Times New Roman" w:hAnsi="Times New Roman" w:cs="Times New Roman"/>
          <w:sz w:val="24"/>
          <w:szCs w:val="24"/>
          <w:lang w:val="uk-UA"/>
        </w:rPr>
        <w:t xml:space="preserve"> — самостійні). </w:t>
      </w:r>
      <w:r>
        <w:rPr>
          <w:rFonts w:ascii="Times New Roman" w:eastAsia="Times New Roman" w:hAnsi="Times New Roman" w:cs="Times New Roman"/>
          <w:sz w:val="24"/>
          <w:szCs w:val="24"/>
          <w:lang w:val="uk-UA"/>
        </w:rPr>
        <w:t>Всього курс має 1 модуль</w:t>
      </w:r>
      <w:r w:rsidRPr="00644912">
        <w:rPr>
          <w:rFonts w:ascii="Times New Roman" w:eastAsia="Times New Roman" w:hAnsi="Times New Roman" w:cs="Times New Roman"/>
          <w:sz w:val="24"/>
          <w:szCs w:val="24"/>
          <w:lang w:val="uk-UA"/>
        </w:rPr>
        <w:t xml:space="preserve"> та </w:t>
      </w:r>
      <w:r w:rsidR="00F53620">
        <w:rPr>
          <w:rFonts w:ascii="Times New Roman" w:eastAsia="Times New Roman" w:hAnsi="Times New Roman" w:cs="Times New Roman"/>
          <w:sz w:val="24"/>
          <w:szCs w:val="24"/>
          <w:lang w:val="uk-UA"/>
        </w:rPr>
        <w:t>8</w:t>
      </w:r>
      <w:r w:rsidRPr="00644912">
        <w:rPr>
          <w:rFonts w:ascii="Times New Roman" w:eastAsia="Times New Roman" w:hAnsi="Times New Roman" w:cs="Times New Roman"/>
          <w:sz w:val="24"/>
          <w:szCs w:val="24"/>
          <w:lang w:val="uk-UA"/>
        </w:rPr>
        <w:t xml:space="preserve"> тем.</w:t>
      </w:r>
    </w:p>
    <w:p w:rsidR="00E94927" w:rsidRPr="00644912" w:rsidRDefault="00E94927" w:rsidP="00E94927">
      <w:pPr>
        <w:widowControl w:val="0"/>
        <w:spacing w:after="0" w:line="276" w:lineRule="auto"/>
        <w:rPr>
          <w:rFonts w:ascii="Times New Roman" w:eastAsia="Times New Roman" w:hAnsi="Times New Roman" w:cs="Times New Roman"/>
          <w:b/>
          <w:i/>
          <w:snapToGrid w:val="0"/>
          <w:sz w:val="24"/>
          <w:szCs w:val="24"/>
          <w:lang w:val="uk-UA" w:eastAsia="ru-RU"/>
        </w:rPr>
      </w:pPr>
      <w:r>
        <w:rPr>
          <w:rFonts w:ascii="Times New Roman" w:eastAsia="Times New Roman" w:hAnsi="Times New Roman" w:cs="Times New Roman"/>
          <w:b/>
          <w:snapToGrid w:val="0"/>
          <w:sz w:val="24"/>
          <w:szCs w:val="24"/>
          <w:lang w:val="uk-UA" w:eastAsia="ru-RU"/>
        </w:rPr>
        <w:t xml:space="preserve">Весняний </w:t>
      </w:r>
      <w:r w:rsidRPr="00644912">
        <w:rPr>
          <w:rFonts w:ascii="Times New Roman" w:eastAsia="Times New Roman" w:hAnsi="Times New Roman" w:cs="Times New Roman"/>
          <w:b/>
          <w:snapToGrid w:val="0"/>
          <w:sz w:val="24"/>
          <w:szCs w:val="24"/>
          <w:lang w:val="uk-UA" w:eastAsia="ru-RU"/>
        </w:rPr>
        <w:t xml:space="preserve">семестр: </w:t>
      </w:r>
      <w:r w:rsidR="00F53620">
        <w:rPr>
          <w:rFonts w:ascii="Times New Roman" w:eastAsia="Times New Roman" w:hAnsi="Times New Roman" w:cs="Times New Roman"/>
          <w:bCs/>
          <w:snapToGrid w:val="0"/>
          <w:sz w:val="24"/>
          <w:szCs w:val="24"/>
          <w:lang w:val="uk-UA" w:eastAsia="ru-RU"/>
        </w:rPr>
        <w:t>30</w:t>
      </w:r>
      <w:r w:rsidRPr="00644912">
        <w:rPr>
          <w:rFonts w:ascii="Times New Roman" w:eastAsia="Times New Roman" w:hAnsi="Times New Roman" w:cs="Times New Roman"/>
          <w:bCs/>
          <w:snapToGrid w:val="0"/>
          <w:sz w:val="24"/>
          <w:szCs w:val="24"/>
          <w:lang w:val="uk-UA" w:eastAsia="ru-RU"/>
        </w:rPr>
        <w:t xml:space="preserve"> годин: </w:t>
      </w:r>
      <w:r w:rsidR="00F53620">
        <w:rPr>
          <w:rFonts w:ascii="Times New Roman" w:eastAsia="Times New Roman" w:hAnsi="Times New Roman" w:cs="Times New Roman"/>
          <w:bCs/>
          <w:snapToGrid w:val="0"/>
          <w:sz w:val="24"/>
          <w:szCs w:val="24"/>
          <w:lang w:val="uk-UA" w:eastAsia="ru-RU"/>
        </w:rPr>
        <w:t>16</w:t>
      </w:r>
      <w:r w:rsidRPr="00644912">
        <w:rPr>
          <w:rFonts w:ascii="Times New Roman" w:eastAsia="Times New Roman" w:hAnsi="Times New Roman" w:cs="Times New Roman"/>
          <w:bCs/>
          <w:snapToGrid w:val="0"/>
          <w:sz w:val="24"/>
          <w:szCs w:val="24"/>
          <w:lang w:val="uk-UA" w:eastAsia="ru-RU"/>
        </w:rPr>
        <w:t xml:space="preserve"> — лекції, </w:t>
      </w:r>
      <w:r>
        <w:rPr>
          <w:rFonts w:ascii="Times New Roman" w:eastAsia="Times New Roman" w:hAnsi="Times New Roman" w:cs="Times New Roman"/>
          <w:bCs/>
          <w:snapToGrid w:val="0"/>
          <w:sz w:val="24"/>
          <w:szCs w:val="24"/>
          <w:lang w:val="uk-UA" w:eastAsia="ru-RU"/>
        </w:rPr>
        <w:t>1</w:t>
      </w:r>
      <w:r w:rsidR="00F53620">
        <w:rPr>
          <w:rFonts w:ascii="Times New Roman" w:eastAsia="Times New Roman" w:hAnsi="Times New Roman" w:cs="Times New Roman"/>
          <w:bCs/>
          <w:snapToGrid w:val="0"/>
          <w:sz w:val="24"/>
          <w:szCs w:val="24"/>
          <w:lang w:val="uk-UA" w:eastAsia="ru-RU"/>
        </w:rPr>
        <w:t>4</w:t>
      </w:r>
      <w:r w:rsidRPr="00644912">
        <w:rPr>
          <w:rFonts w:ascii="Times New Roman" w:eastAsia="Times New Roman" w:hAnsi="Times New Roman" w:cs="Times New Roman"/>
          <w:bCs/>
          <w:snapToGrid w:val="0"/>
          <w:sz w:val="24"/>
          <w:szCs w:val="24"/>
          <w:lang w:val="uk-UA" w:eastAsia="ru-RU"/>
        </w:rPr>
        <w:t xml:space="preserve"> — семінарські заняття, </w:t>
      </w:r>
      <w:r w:rsidR="00F53620">
        <w:rPr>
          <w:rFonts w:ascii="Times New Roman" w:eastAsia="Times New Roman" w:hAnsi="Times New Roman" w:cs="Times New Roman"/>
          <w:bCs/>
          <w:snapToGrid w:val="0"/>
          <w:sz w:val="24"/>
          <w:szCs w:val="24"/>
          <w:lang w:val="uk-UA" w:eastAsia="ru-RU"/>
        </w:rPr>
        <w:t>60</w:t>
      </w:r>
      <w:r w:rsidRPr="00644912">
        <w:rPr>
          <w:rFonts w:ascii="Times New Roman" w:eastAsia="Times New Roman" w:hAnsi="Times New Roman" w:cs="Times New Roman"/>
          <w:bCs/>
          <w:snapToGrid w:val="0"/>
          <w:sz w:val="24"/>
          <w:szCs w:val="24"/>
          <w:lang w:val="uk-UA" w:eastAsia="ru-RU"/>
        </w:rPr>
        <w:t xml:space="preserve"> — самостійні.</w:t>
      </w:r>
    </w:p>
    <w:p w:rsidR="00E94927" w:rsidRDefault="00E94927" w:rsidP="00E94927">
      <w:pPr>
        <w:widowControl w:val="0"/>
        <w:spacing w:after="0" w:line="276" w:lineRule="auto"/>
        <w:jc w:val="both"/>
        <w:rPr>
          <w:rFonts w:ascii="Times New Roman" w:eastAsia="Times New Roman" w:hAnsi="Times New Roman" w:cs="Times New Roman"/>
          <w:i/>
          <w:snapToGrid w:val="0"/>
          <w:sz w:val="24"/>
          <w:szCs w:val="24"/>
          <w:lang w:val="uk-UA" w:eastAsia="ru-RU"/>
        </w:rPr>
      </w:pPr>
    </w:p>
    <w:p w:rsidR="00E94927" w:rsidRPr="00644912" w:rsidRDefault="00E94927" w:rsidP="00D33292">
      <w:pPr>
        <w:widowControl w:val="0"/>
        <w:spacing w:after="0" w:line="240" w:lineRule="auto"/>
        <w:jc w:val="both"/>
        <w:rPr>
          <w:rFonts w:ascii="Times New Roman" w:eastAsia="Times New Roman" w:hAnsi="Times New Roman" w:cs="Times New Roman"/>
          <w:snapToGrid w:val="0"/>
          <w:sz w:val="24"/>
          <w:szCs w:val="24"/>
          <w:lang w:val="uk-UA" w:eastAsia="ru-RU"/>
        </w:rPr>
      </w:pPr>
      <w:r w:rsidRPr="00644912">
        <w:rPr>
          <w:rFonts w:ascii="Times New Roman" w:eastAsia="Times New Roman" w:hAnsi="Times New Roman" w:cs="Times New Roman"/>
          <w:i/>
          <w:snapToGrid w:val="0"/>
          <w:sz w:val="24"/>
          <w:szCs w:val="24"/>
          <w:lang w:val="uk-UA" w:eastAsia="ru-RU"/>
        </w:rPr>
        <w:t>Тема 1.</w:t>
      </w:r>
      <w:r w:rsidRPr="00644912">
        <w:rPr>
          <w:rFonts w:ascii="Times New Roman" w:eastAsia="Times New Roman" w:hAnsi="Times New Roman" w:cs="Times New Roman"/>
          <w:snapToGrid w:val="0"/>
          <w:sz w:val="24"/>
          <w:szCs w:val="24"/>
          <w:lang w:val="uk-UA" w:eastAsia="ru-RU"/>
        </w:rPr>
        <w:t xml:space="preserve"> Вступ до курсу.</w:t>
      </w:r>
      <w:r>
        <w:rPr>
          <w:rFonts w:ascii="Times New Roman" w:eastAsia="Times New Roman" w:hAnsi="Times New Roman" w:cs="Times New Roman"/>
          <w:snapToGrid w:val="0"/>
          <w:sz w:val="24"/>
          <w:szCs w:val="24"/>
          <w:lang w:val="uk-UA" w:eastAsia="ru-RU"/>
        </w:rPr>
        <w:t xml:space="preserve"> </w:t>
      </w:r>
      <w:r w:rsidR="00F53620">
        <w:rPr>
          <w:rFonts w:ascii="Times New Roman" w:eastAsia="Times New Roman" w:hAnsi="Times New Roman" w:cs="Times New Roman"/>
          <w:snapToGrid w:val="0"/>
          <w:sz w:val="24"/>
          <w:szCs w:val="24"/>
          <w:lang w:val="uk-UA" w:eastAsia="ru-RU"/>
        </w:rPr>
        <w:t>Предмет і структура філософії</w:t>
      </w:r>
    </w:p>
    <w:p w:rsidR="00E94927" w:rsidRPr="00644912" w:rsidRDefault="00E94927" w:rsidP="00D33292">
      <w:pPr>
        <w:widowControl w:val="0"/>
        <w:spacing w:after="0" w:line="240" w:lineRule="auto"/>
        <w:rPr>
          <w:rFonts w:ascii="Times New Roman" w:eastAsia="Times New Roman" w:hAnsi="Times New Roman" w:cs="Times New Roman"/>
          <w:snapToGrid w:val="0"/>
          <w:sz w:val="24"/>
          <w:szCs w:val="24"/>
          <w:lang w:val="uk-UA" w:eastAsia="ru-RU"/>
        </w:rPr>
      </w:pPr>
      <w:r w:rsidRPr="00644912">
        <w:rPr>
          <w:rFonts w:ascii="Times New Roman" w:eastAsia="Times New Roman" w:hAnsi="Times New Roman" w:cs="Times New Roman"/>
          <w:i/>
          <w:snapToGrid w:val="0"/>
          <w:sz w:val="24"/>
          <w:szCs w:val="24"/>
          <w:lang w:val="uk-UA" w:eastAsia="ru-RU"/>
        </w:rPr>
        <w:t>Тема 2.</w:t>
      </w:r>
      <w:r w:rsidRPr="00644912">
        <w:rPr>
          <w:rFonts w:ascii="Times New Roman" w:eastAsia="Times New Roman" w:hAnsi="Times New Roman" w:cs="Times New Roman"/>
          <w:lang w:val="uk-UA"/>
        </w:rPr>
        <w:t xml:space="preserve"> </w:t>
      </w:r>
      <w:r w:rsidR="00F53620">
        <w:rPr>
          <w:rFonts w:ascii="Times New Roman" w:eastAsia="Times New Roman" w:hAnsi="Times New Roman" w:cs="Times New Roman"/>
          <w:snapToGrid w:val="0"/>
          <w:sz w:val="24"/>
          <w:szCs w:val="24"/>
          <w:lang w:val="uk-UA" w:eastAsia="ru-RU"/>
        </w:rPr>
        <w:t>Філософія стародавнього Китаю</w:t>
      </w:r>
      <w:r w:rsidRPr="00644912">
        <w:rPr>
          <w:rFonts w:ascii="Times New Roman" w:eastAsia="Times New Roman" w:hAnsi="Times New Roman" w:cs="Times New Roman"/>
          <w:snapToGrid w:val="0"/>
          <w:sz w:val="24"/>
          <w:szCs w:val="24"/>
          <w:lang w:val="uk-UA" w:eastAsia="ru-RU"/>
        </w:rPr>
        <w:t xml:space="preserve">  . </w:t>
      </w:r>
    </w:p>
    <w:p w:rsidR="00E94927" w:rsidRPr="00644912" w:rsidRDefault="00E94927" w:rsidP="00D33292">
      <w:pPr>
        <w:widowControl w:val="0"/>
        <w:spacing w:after="0" w:line="240" w:lineRule="auto"/>
        <w:rPr>
          <w:rFonts w:ascii="Times New Roman" w:eastAsia="Times New Roman" w:hAnsi="Times New Roman" w:cs="Times New Roman"/>
          <w:bCs/>
          <w:snapToGrid w:val="0"/>
          <w:sz w:val="24"/>
          <w:szCs w:val="24"/>
          <w:lang w:val="uk-UA" w:eastAsia="ru-RU"/>
        </w:rPr>
      </w:pPr>
      <w:r w:rsidRPr="00644912">
        <w:rPr>
          <w:rFonts w:ascii="Times New Roman" w:eastAsia="Times New Roman" w:hAnsi="Times New Roman" w:cs="Times New Roman"/>
          <w:i/>
          <w:snapToGrid w:val="0"/>
          <w:sz w:val="24"/>
          <w:szCs w:val="24"/>
          <w:lang w:val="uk-UA" w:eastAsia="ru-RU"/>
        </w:rPr>
        <w:t>Тема 3.</w:t>
      </w:r>
      <w:r w:rsidRPr="00644912">
        <w:rPr>
          <w:rFonts w:ascii="Times New Roman" w:eastAsia="Times New Roman" w:hAnsi="Times New Roman" w:cs="Times New Roman"/>
          <w:snapToGrid w:val="0"/>
          <w:sz w:val="24"/>
          <w:szCs w:val="24"/>
          <w:lang w:val="uk-UA" w:eastAsia="ru-RU"/>
        </w:rPr>
        <w:t> </w:t>
      </w:r>
      <w:r w:rsidR="00D33292">
        <w:rPr>
          <w:rFonts w:ascii="Times New Roman" w:eastAsia="Times New Roman" w:hAnsi="Times New Roman" w:cs="Times New Roman"/>
          <w:snapToGrid w:val="0"/>
          <w:sz w:val="24"/>
          <w:szCs w:val="24"/>
          <w:lang w:val="uk-UA" w:eastAsia="ru-RU"/>
        </w:rPr>
        <w:t>Антична філософія</w:t>
      </w:r>
      <w:r w:rsidRPr="00644912">
        <w:rPr>
          <w:rFonts w:ascii="Times New Roman" w:eastAsia="Times New Roman" w:hAnsi="Times New Roman" w:cs="Times New Roman"/>
          <w:snapToGrid w:val="0"/>
          <w:sz w:val="24"/>
          <w:szCs w:val="24"/>
          <w:lang w:val="uk-UA" w:eastAsia="ru-RU"/>
        </w:rPr>
        <w:t xml:space="preserve"> . </w:t>
      </w:r>
    </w:p>
    <w:p w:rsidR="00E94927" w:rsidRPr="00644912" w:rsidRDefault="00E94927" w:rsidP="00D33292">
      <w:pPr>
        <w:spacing w:after="0" w:line="240" w:lineRule="auto"/>
        <w:rPr>
          <w:rFonts w:ascii="Times New Roman" w:eastAsia="Times New Roman" w:hAnsi="Times New Roman" w:cs="Times New Roman"/>
          <w:snapToGrid w:val="0"/>
          <w:sz w:val="24"/>
          <w:szCs w:val="24"/>
          <w:lang w:val="uk-UA" w:eastAsia="ru-RU"/>
        </w:rPr>
      </w:pPr>
      <w:r w:rsidRPr="00644912">
        <w:rPr>
          <w:rFonts w:ascii="Times New Roman" w:eastAsia="Times New Roman" w:hAnsi="Times New Roman" w:cs="Times New Roman"/>
          <w:bCs/>
          <w:i/>
          <w:snapToGrid w:val="0"/>
          <w:sz w:val="24"/>
          <w:szCs w:val="24"/>
          <w:lang w:val="uk-UA" w:eastAsia="ru-RU"/>
        </w:rPr>
        <w:t>Тема 4.</w:t>
      </w:r>
      <w:r w:rsidRPr="00644912">
        <w:rPr>
          <w:rFonts w:ascii="Times New Roman" w:eastAsia="Times New Roman" w:hAnsi="Times New Roman" w:cs="Times New Roman"/>
          <w:bCs/>
          <w:snapToGrid w:val="0"/>
          <w:sz w:val="24"/>
          <w:szCs w:val="24"/>
          <w:lang w:val="uk-UA" w:eastAsia="ru-RU"/>
        </w:rPr>
        <w:t xml:space="preserve"> </w:t>
      </w:r>
      <w:r w:rsidR="00D33292">
        <w:rPr>
          <w:rFonts w:ascii="Times New Roman" w:eastAsia="Times New Roman" w:hAnsi="Times New Roman" w:cs="Times New Roman"/>
          <w:bCs/>
          <w:snapToGrid w:val="0"/>
          <w:sz w:val="24"/>
          <w:szCs w:val="24"/>
          <w:lang w:val="uk-UA" w:eastAsia="ru-RU"/>
        </w:rPr>
        <w:t>Філософія середніх віків та доби відродження</w:t>
      </w:r>
      <w:r w:rsidRPr="00644912">
        <w:rPr>
          <w:rFonts w:ascii="Times New Roman" w:eastAsia="Times New Roman" w:hAnsi="Times New Roman" w:cs="Times New Roman"/>
          <w:snapToGrid w:val="0"/>
          <w:sz w:val="24"/>
          <w:szCs w:val="24"/>
          <w:lang w:val="uk-UA" w:eastAsia="ru-RU"/>
        </w:rPr>
        <w:t>.</w:t>
      </w:r>
    </w:p>
    <w:p w:rsidR="00D33292" w:rsidRPr="00D33292" w:rsidRDefault="00D33292" w:rsidP="00D33292">
      <w:pPr>
        <w:widowControl w:val="0"/>
        <w:spacing w:after="0" w:line="240" w:lineRule="auto"/>
        <w:rPr>
          <w:rFonts w:ascii="Times New Roman" w:eastAsia="Times New Roman" w:hAnsi="Times New Roman" w:cs="Times New Roman"/>
          <w:snapToGrid w:val="0"/>
          <w:sz w:val="24"/>
          <w:szCs w:val="24"/>
          <w:lang w:val="uk-UA" w:eastAsia="ru-RU"/>
        </w:rPr>
      </w:pPr>
      <w:r w:rsidRPr="00D33292">
        <w:rPr>
          <w:rFonts w:ascii="Times New Roman" w:eastAsia="Times New Roman" w:hAnsi="Times New Roman" w:cs="Times New Roman"/>
          <w:i/>
          <w:snapToGrid w:val="0"/>
          <w:sz w:val="24"/>
          <w:szCs w:val="24"/>
          <w:lang w:val="uk-UA" w:eastAsia="ru-RU"/>
        </w:rPr>
        <w:t xml:space="preserve">Тема </w:t>
      </w:r>
      <w:r>
        <w:rPr>
          <w:rFonts w:ascii="Times New Roman" w:eastAsia="Times New Roman" w:hAnsi="Times New Roman" w:cs="Times New Roman"/>
          <w:i/>
          <w:snapToGrid w:val="0"/>
          <w:sz w:val="24"/>
          <w:szCs w:val="24"/>
          <w:lang w:val="uk-UA" w:eastAsia="ru-RU"/>
        </w:rPr>
        <w:t>5</w:t>
      </w:r>
      <w:r w:rsidRPr="00D33292">
        <w:rPr>
          <w:rFonts w:ascii="Times New Roman" w:eastAsia="Times New Roman" w:hAnsi="Times New Roman" w:cs="Times New Roman"/>
          <w:i/>
          <w:snapToGrid w:val="0"/>
          <w:sz w:val="24"/>
          <w:szCs w:val="24"/>
          <w:lang w:val="uk-UA" w:eastAsia="ru-RU"/>
        </w:rPr>
        <w:t>.</w:t>
      </w:r>
      <w:r w:rsidRPr="00D33292">
        <w:rPr>
          <w:rFonts w:ascii="Times New Roman" w:eastAsia="Times New Roman" w:hAnsi="Times New Roman" w:cs="Times New Roman"/>
          <w:snapToGrid w:val="0"/>
          <w:sz w:val="24"/>
          <w:szCs w:val="24"/>
          <w:lang w:val="uk-UA" w:eastAsia="ru-RU"/>
        </w:rPr>
        <w:t xml:space="preserve"> </w:t>
      </w:r>
      <w:r>
        <w:rPr>
          <w:rFonts w:ascii="Times New Roman" w:eastAsia="Times New Roman" w:hAnsi="Times New Roman" w:cs="Times New Roman"/>
          <w:snapToGrid w:val="0"/>
          <w:sz w:val="24"/>
          <w:szCs w:val="24"/>
          <w:lang w:val="uk-UA" w:eastAsia="ru-RU"/>
        </w:rPr>
        <w:t>Філософія Нового часу та Німецька класична філософія</w:t>
      </w:r>
    </w:p>
    <w:p w:rsidR="00D33292" w:rsidRPr="00D33292" w:rsidRDefault="00D33292" w:rsidP="00D33292">
      <w:pPr>
        <w:widowControl w:val="0"/>
        <w:spacing w:after="0" w:line="240" w:lineRule="auto"/>
        <w:rPr>
          <w:rFonts w:ascii="Times New Roman" w:eastAsia="Times New Roman" w:hAnsi="Times New Roman" w:cs="Times New Roman"/>
          <w:snapToGrid w:val="0"/>
          <w:sz w:val="24"/>
          <w:szCs w:val="24"/>
          <w:lang w:val="uk-UA" w:eastAsia="ru-RU"/>
        </w:rPr>
      </w:pPr>
      <w:r w:rsidRPr="00D33292">
        <w:rPr>
          <w:rFonts w:ascii="Times New Roman" w:eastAsia="Times New Roman" w:hAnsi="Times New Roman" w:cs="Times New Roman"/>
          <w:i/>
          <w:snapToGrid w:val="0"/>
          <w:sz w:val="24"/>
          <w:szCs w:val="24"/>
          <w:lang w:val="uk-UA" w:eastAsia="ru-RU"/>
        </w:rPr>
        <w:t xml:space="preserve">Тема </w:t>
      </w:r>
      <w:r>
        <w:rPr>
          <w:rFonts w:ascii="Times New Roman" w:eastAsia="Times New Roman" w:hAnsi="Times New Roman" w:cs="Times New Roman"/>
          <w:i/>
          <w:snapToGrid w:val="0"/>
          <w:sz w:val="24"/>
          <w:szCs w:val="24"/>
          <w:lang w:val="uk-UA" w:eastAsia="ru-RU"/>
        </w:rPr>
        <w:t>6</w:t>
      </w:r>
      <w:r w:rsidRPr="00D33292">
        <w:rPr>
          <w:rFonts w:ascii="Times New Roman" w:eastAsia="Times New Roman" w:hAnsi="Times New Roman" w:cs="Times New Roman"/>
          <w:i/>
          <w:snapToGrid w:val="0"/>
          <w:sz w:val="24"/>
          <w:szCs w:val="24"/>
          <w:lang w:val="uk-UA" w:eastAsia="ru-RU"/>
        </w:rPr>
        <w:t>.</w:t>
      </w:r>
      <w:r w:rsidRPr="00D33292">
        <w:rPr>
          <w:rFonts w:ascii="Times New Roman" w:eastAsia="Times New Roman" w:hAnsi="Times New Roman" w:cs="Times New Roman"/>
          <w:snapToGrid w:val="0"/>
          <w:sz w:val="24"/>
          <w:szCs w:val="24"/>
          <w:lang w:val="uk-UA" w:eastAsia="ru-RU"/>
        </w:rPr>
        <w:t xml:space="preserve"> </w:t>
      </w:r>
      <w:r>
        <w:rPr>
          <w:rFonts w:ascii="Times New Roman" w:eastAsia="Times New Roman" w:hAnsi="Times New Roman" w:cs="Times New Roman"/>
          <w:snapToGrid w:val="0"/>
          <w:sz w:val="24"/>
          <w:szCs w:val="24"/>
          <w:lang w:val="uk-UA" w:eastAsia="ru-RU"/>
        </w:rPr>
        <w:t>Некласична філософія. Наукоцентричні напрямки</w:t>
      </w:r>
      <w:r w:rsidRPr="00D33292">
        <w:rPr>
          <w:rFonts w:ascii="Times New Roman" w:eastAsia="Times New Roman" w:hAnsi="Times New Roman" w:cs="Times New Roman"/>
          <w:snapToGrid w:val="0"/>
          <w:sz w:val="24"/>
          <w:szCs w:val="24"/>
          <w:lang w:val="uk-UA" w:eastAsia="ru-RU"/>
        </w:rPr>
        <w:t xml:space="preserve"> . </w:t>
      </w:r>
    </w:p>
    <w:p w:rsidR="00D33292" w:rsidRPr="00D33292" w:rsidRDefault="00D33292" w:rsidP="00D33292">
      <w:pPr>
        <w:widowControl w:val="0"/>
        <w:spacing w:after="0" w:line="240" w:lineRule="auto"/>
        <w:rPr>
          <w:rFonts w:ascii="Times New Roman" w:eastAsia="Times New Roman" w:hAnsi="Times New Roman" w:cs="Times New Roman"/>
          <w:bCs/>
          <w:snapToGrid w:val="0"/>
          <w:sz w:val="24"/>
          <w:szCs w:val="24"/>
          <w:lang w:val="uk-UA" w:eastAsia="ru-RU"/>
        </w:rPr>
      </w:pPr>
      <w:r w:rsidRPr="00D33292">
        <w:rPr>
          <w:rFonts w:ascii="Times New Roman" w:eastAsia="Times New Roman" w:hAnsi="Times New Roman" w:cs="Times New Roman"/>
          <w:i/>
          <w:snapToGrid w:val="0"/>
          <w:sz w:val="24"/>
          <w:szCs w:val="24"/>
          <w:lang w:val="uk-UA" w:eastAsia="ru-RU"/>
        </w:rPr>
        <w:t>Тема </w:t>
      </w:r>
      <w:r>
        <w:rPr>
          <w:rFonts w:ascii="Times New Roman" w:eastAsia="Times New Roman" w:hAnsi="Times New Roman" w:cs="Times New Roman"/>
          <w:i/>
          <w:snapToGrid w:val="0"/>
          <w:sz w:val="24"/>
          <w:szCs w:val="24"/>
          <w:lang w:val="uk-UA" w:eastAsia="ru-RU"/>
        </w:rPr>
        <w:t>7</w:t>
      </w:r>
      <w:r w:rsidRPr="00D33292">
        <w:rPr>
          <w:rFonts w:ascii="Times New Roman" w:eastAsia="Times New Roman" w:hAnsi="Times New Roman" w:cs="Times New Roman"/>
          <w:i/>
          <w:snapToGrid w:val="0"/>
          <w:sz w:val="24"/>
          <w:szCs w:val="24"/>
          <w:lang w:val="uk-UA" w:eastAsia="ru-RU"/>
        </w:rPr>
        <w:t>.</w:t>
      </w:r>
      <w:r w:rsidRPr="00D33292">
        <w:rPr>
          <w:rFonts w:ascii="Times New Roman" w:eastAsia="Times New Roman" w:hAnsi="Times New Roman" w:cs="Times New Roman"/>
          <w:snapToGrid w:val="0"/>
          <w:sz w:val="24"/>
          <w:szCs w:val="24"/>
          <w:lang w:val="uk-UA" w:eastAsia="ru-RU"/>
        </w:rPr>
        <w:t> </w:t>
      </w:r>
      <w:r>
        <w:rPr>
          <w:rFonts w:ascii="Times New Roman" w:eastAsia="Times New Roman" w:hAnsi="Times New Roman" w:cs="Times New Roman"/>
          <w:snapToGrid w:val="0"/>
          <w:sz w:val="24"/>
          <w:szCs w:val="24"/>
          <w:lang w:val="uk-UA" w:eastAsia="ru-RU"/>
        </w:rPr>
        <w:t>Некласична філософія. Антропоцентричні напрямки</w:t>
      </w:r>
      <w:r w:rsidRPr="00D33292">
        <w:rPr>
          <w:rFonts w:ascii="Times New Roman" w:eastAsia="Times New Roman" w:hAnsi="Times New Roman" w:cs="Times New Roman"/>
          <w:snapToGrid w:val="0"/>
          <w:sz w:val="24"/>
          <w:szCs w:val="24"/>
          <w:lang w:val="uk-UA" w:eastAsia="ru-RU"/>
        </w:rPr>
        <w:t xml:space="preserve"> . </w:t>
      </w:r>
    </w:p>
    <w:p w:rsidR="00D33292" w:rsidRPr="00D33292" w:rsidRDefault="00D33292" w:rsidP="00D33292">
      <w:pPr>
        <w:widowControl w:val="0"/>
        <w:spacing w:after="0" w:line="240" w:lineRule="auto"/>
        <w:rPr>
          <w:rFonts w:ascii="Times New Roman" w:eastAsia="Times New Roman" w:hAnsi="Times New Roman" w:cs="Times New Roman"/>
          <w:snapToGrid w:val="0"/>
          <w:sz w:val="24"/>
          <w:szCs w:val="24"/>
          <w:lang w:val="uk-UA" w:eastAsia="ru-RU"/>
        </w:rPr>
      </w:pPr>
      <w:r w:rsidRPr="00D33292">
        <w:rPr>
          <w:rFonts w:ascii="Times New Roman" w:eastAsia="Times New Roman" w:hAnsi="Times New Roman" w:cs="Times New Roman"/>
          <w:bCs/>
          <w:i/>
          <w:snapToGrid w:val="0"/>
          <w:sz w:val="24"/>
          <w:szCs w:val="24"/>
          <w:lang w:val="uk-UA" w:eastAsia="ru-RU"/>
        </w:rPr>
        <w:t xml:space="preserve">Тема </w:t>
      </w:r>
      <w:r>
        <w:rPr>
          <w:rFonts w:ascii="Times New Roman" w:eastAsia="Times New Roman" w:hAnsi="Times New Roman" w:cs="Times New Roman"/>
          <w:bCs/>
          <w:i/>
          <w:snapToGrid w:val="0"/>
          <w:sz w:val="24"/>
          <w:szCs w:val="24"/>
          <w:lang w:val="uk-UA" w:eastAsia="ru-RU"/>
        </w:rPr>
        <w:t>8</w:t>
      </w:r>
      <w:r w:rsidRPr="00D33292">
        <w:rPr>
          <w:rFonts w:ascii="Times New Roman" w:eastAsia="Times New Roman" w:hAnsi="Times New Roman" w:cs="Times New Roman"/>
          <w:bCs/>
          <w:i/>
          <w:snapToGrid w:val="0"/>
          <w:sz w:val="24"/>
          <w:szCs w:val="24"/>
          <w:lang w:val="uk-UA" w:eastAsia="ru-RU"/>
        </w:rPr>
        <w:t>.</w:t>
      </w:r>
      <w:r w:rsidRPr="00D33292">
        <w:rPr>
          <w:rFonts w:ascii="Times New Roman" w:eastAsia="Times New Roman" w:hAnsi="Times New Roman" w:cs="Times New Roman"/>
          <w:bCs/>
          <w:snapToGrid w:val="0"/>
          <w:sz w:val="24"/>
          <w:szCs w:val="24"/>
          <w:lang w:val="uk-UA" w:eastAsia="ru-RU"/>
        </w:rPr>
        <w:t xml:space="preserve"> </w:t>
      </w:r>
      <w:r>
        <w:rPr>
          <w:rFonts w:ascii="Times New Roman" w:eastAsia="Times New Roman" w:hAnsi="Times New Roman" w:cs="Times New Roman"/>
          <w:bCs/>
          <w:snapToGrid w:val="0"/>
          <w:sz w:val="24"/>
          <w:szCs w:val="24"/>
          <w:lang w:val="uk-UA" w:eastAsia="ru-RU"/>
        </w:rPr>
        <w:t>Філософські течії кінця ХХ століття</w:t>
      </w:r>
      <w:r w:rsidRPr="00D33292">
        <w:rPr>
          <w:rFonts w:ascii="Times New Roman" w:eastAsia="Times New Roman" w:hAnsi="Times New Roman" w:cs="Times New Roman"/>
          <w:snapToGrid w:val="0"/>
          <w:sz w:val="24"/>
          <w:szCs w:val="24"/>
          <w:lang w:val="uk-UA" w:eastAsia="ru-RU"/>
        </w:rPr>
        <w:t>.</w:t>
      </w:r>
    </w:p>
    <w:p w:rsidR="00E94927" w:rsidRPr="00644912" w:rsidRDefault="00E94927" w:rsidP="00E94927">
      <w:pPr>
        <w:widowControl w:val="0"/>
        <w:spacing w:after="120" w:line="276" w:lineRule="auto"/>
        <w:rPr>
          <w:rFonts w:ascii="Times New Roman" w:eastAsia="Times New Roman" w:hAnsi="Times New Roman" w:cs="Times New Roman"/>
          <w:snapToGrid w:val="0"/>
          <w:sz w:val="24"/>
          <w:szCs w:val="24"/>
          <w:lang w:val="uk-UA" w:eastAsia="ru-RU"/>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ФОРМАТ ДИСЦИПЛІНИ</w:t>
      </w:r>
    </w:p>
    <w:p w:rsidR="00E94927" w:rsidRPr="00644912" w:rsidRDefault="00E94927" w:rsidP="00E94927">
      <w:pPr>
        <w:widowControl w:val="0"/>
        <w:spacing w:after="0" w:line="276" w:lineRule="auto"/>
        <w:rPr>
          <w:rFonts w:ascii="Times New Roman" w:eastAsia="Times New Roman" w:hAnsi="Times New Roman" w:cs="Times New Roman"/>
          <w:snapToGrid w:val="0"/>
          <w:sz w:val="24"/>
          <w:szCs w:val="24"/>
          <w:lang w:val="uk-UA" w:eastAsia="ru-RU"/>
        </w:rPr>
      </w:pPr>
      <w:r w:rsidRPr="00644912">
        <w:rPr>
          <w:rFonts w:ascii="Times New Roman" w:eastAsia="Times New Roman" w:hAnsi="Times New Roman" w:cs="Times New Roman"/>
          <w:snapToGrid w:val="0"/>
          <w:sz w:val="24"/>
          <w:szCs w:val="24"/>
          <w:lang w:val="uk-UA" w:eastAsia="ru-RU"/>
        </w:rPr>
        <w:lastRenderedPageBreak/>
        <w:t>Теми розкриваються шляхом лекційних та семінарських занять. Практичні та лабораторні заняття не передбачені. Самостійна робота здобувача спрямована на завершення семінарських завдань та закріплення лекційних тем. Зміст самостійної роботи складає пошук додаткової інформації та її аналіз, підготовка усних доповідей за лекційними темами дисципліни в контексті власного наукового дослідження (теми дисертації). Додаткових завдань для самостійної роботи не передбачено.</w:t>
      </w:r>
    </w:p>
    <w:p w:rsidR="00E94927" w:rsidRPr="00644912" w:rsidRDefault="00E94927" w:rsidP="00E94927">
      <w:pPr>
        <w:widowControl w:val="0"/>
        <w:spacing w:after="0" w:line="276" w:lineRule="auto"/>
        <w:rPr>
          <w:rFonts w:ascii="Times New Roman" w:eastAsia="Times New Roman" w:hAnsi="Times New Roman" w:cs="Times New Roman"/>
          <w:snapToGrid w:val="0"/>
          <w:sz w:val="24"/>
          <w:szCs w:val="24"/>
          <w:lang w:val="uk-UA" w:eastAsia="ru-RU"/>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ФОРМАТ СЕМЕСТРОВОГО КОНТРОЛЮ</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Формою контролю є заліки. Для отримання заліку достатньо пройти рубіжні етапи контролю у формі поточних перевірок процесу самостійної роботи. Для тих аспірантів, які бажають покращити результат, передбачені письмові контрольні питання за темами дисципліни (10 балів).</w:t>
      </w:r>
    </w:p>
    <w:p w:rsidR="00E94927" w:rsidRPr="00644912" w:rsidRDefault="00E94927" w:rsidP="00E94927">
      <w:pPr>
        <w:spacing w:after="0" w:line="276"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ШКАЛА ОЦІНЮВАННЯ</w:t>
      </w:r>
    </w:p>
    <w:tbl>
      <w:tblPr>
        <w:tblW w:w="0" w:type="auto"/>
        <w:tblInd w:w="108" w:type="dxa"/>
        <w:tblLook w:val="04A0"/>
      </w:tblPr>
      <w:tblGrid>
        <w:gridCol w:w="1538"/>
        <w:gridCol w:w="980"/>
        <w:gridCol w:w="687"/>
        <w:gridCol w:w="525"/>
        <w:gridCol w:w="1221"/>
        <w:gridCol w:w="1553"/>
        <w:gridCol w:w="923"/>
        <w:gridCol w:w="903"/>
      </w:tblGrid>
      <w:tr w:rsidR="00E94927" w:rsidRPr="00644912" w:rsidTr="00AC1DE6">
        <w:tc>
          <w:tcPr>
            <w:tcW w:w="1538" w:type="dxa"/>
            <w:tcBorders>
              <w:top w:val="single" w:sz="4" w:space="0" w:color="auto"/>
              <w:left w:val="single" w:sz="4" w:space="0" w:color="auto"/>
              <w:right w:val="single" w:sz="4" w:space="0" w:color="auto"/>
            </w:tcBorders>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18"/>
                <w:szCs w:val="18"/>
                <w:lang w:val="uk-UA"/>
              </w:rPr>
            </w:pPr>
            <w:r w:rsidRPr="00644912">
              <w:rPr>
                <w:rFonts w:ascii="Times New Roman" w:eastAsia="Times New Roman" w:hAnsi="Times New Roman" w:cs="Times New Roman"/>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18"/>
                <w:szCs w:val="18"/>
                <w:lang w:val="uk-UA"/>
              </w:rPr>
            </w:pPr>
            <w:r w:rsidRPr="00644912">
              <w:rPr>
                <w:rFonts w:ascii="Times New Roman" w:eastAsia="Times New Roman" w:hAnsi="Times New Roman" w:cs="Times New Roman"/>
                <w:b/>
                <w:sz w:val="18"/>
                <w:szCs w:val="18"/>
                <w:lang w:val="uk-UA"/>
              </w:rPr>
              <w:t>Бали</w:t>
            </w:r>
          </w:p>
        </w:tc>
        <w:tc>
          <w:tcPr>
            <w:tcW w:w="687" w:type="dxa"/>
            <w:tcBorders>
              <w:top w:val="single" w:sz="4" w:space="0" w:color="auto"/>
              <w:left w:val="single" w:sz="4" w:space="0" w:color="auto"/>
              <w:right w:val="single" w:sz="4" w:space="0" w:color="auto"/>
            </w:tcBorders>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18"/>
                <w:szCs w:val="18"/>
                <w:lang w:val="en-US"/>
              </w:rPr>
            </w:pPr>
            <w:r w:rsidRPr="00644912">
              <w:rPr>
                <w:rFonts w:ascii="Times New Roman" w:eastAsia="Times New Roman" w:hAnsi="Times New Roman" w:cs="Times New Roman"/>
                <w:b/>
                <w:sz w:val="18"/>
                <w:szCs w:val="18"/>
                <w:lang w:val="en-US"/>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18"/>
                <w:szCs w:val="18"/>
                <w:lang w:val="uk-UA"/>
              </w:rPr>
            </w:pPr>
            <w:r w:rsidRPr="00644912">
              <w:rPr>
                <w:rFonts w:ascii="Times New Roman" w:eastAsia="Times New Roman" w:hAnsi="Times New Roman" w:cs="Times New Roman"/>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18"/>
                <w:szCs w:val="18"/>
                <w:lang w:val="uk-UA"/>
              </w:rPr>
            </w:pPr>
            <w:r w:rsidRPr="00644912">
              <w:rPr>
                <w:rFonts w:ascii="Times New Roman" w:eastAsia="Times New Roman" w:hAnsi="Times New Roman" w:cs="Times New Roman"/>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18"/>
                <w:szCs w:val="18"/>
                <w:lang w:val="uk-UA"/>
              </w:rPr>
            </w:pPr>
            <w:r w:rsidRPr="00644912">
              <w:rPr>
                <w:rFonts w:ascii="Times New Roman" w:eastAsia="Times New Roman" w:hAnsi="Times New Roman" w:cs="Times New Roman"/>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18"/>
                <w:szCs w:val="18"/>
                <w:lang w:val="en-US"/>
              </w:rPr>
            </w:pPr>
            <w:r w:rsidRPr="00644912">
              <w:rPr>
                <w:rFonts w:ascii="Times New Roman" w:eastAsia="Times New Roman" w:hAnsi="Times New Roman" w:cs="Times New Roman"/>
                <w:b/>
                <w:sz w:val="18"/>
                <w:szCs w:val="18"/>
                <w:lang w:val="en-US"/>
              </w:rPr>
              <w:t>ECTS</w:t>
            </w:r>
          </w:p>
        </w:tc>
      </w:tr>
      <w:tr w:rsidR="00E94927" w:rsidRPr="00644912" w:rsidTr="00AC1DE6">
        <w:tc>
          <w:tcPr>
            <w:tcW w:w="1538" w:type="dxa"/>
            <w:vMerge w:val="restart"/>
            <w:tcBorders>
              <w:top w:val="single" w:sz="4" w:space="0" w:color="auto"/>
              <w:left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відмінно</w:t>
            </w:r>
          </w:p>
        </w:tc>
        <w:tc>
          <w:tcPr>
            <w:tcW w:w="980" w:type="dxa"/>
            <w:tcBorders>
              <w:top w:val="single" w:sz="4" w:space="0" w:color="auto"/>
              <w:left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687" w:type="dxa"/>
            <w:vMerge w:val="restart"/>
            <w:tcBorders>
              <w:top w:val="single" w:sz="4" w:space="0" w:color="auto"/>
              <w:left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А</w:t>
            </w:r>
          </w:p>
        </w:tc>
        <w:tc>
          <w:tcPr>
            <w:tcW w:w="525" w:type="dxa"/>
            <w:tcBorders>
              <w:top w:val="single" w:sz="4" w:space="0" w:color="auto"/>
              <w:left w:val="single" w:sz="4" w:space="0" w:color="auto"/>
              <w:bottom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А+</w:t>
            </w:r>
          </w:p>
        </w:tc>
        <w:tc>
          <w:tcPr>
            <w:tcW w:w="1221" w:type="dxa"/>
            <w:tcBorders>
              <w:top w:val="single" w:sz="4" w:space="0" w:color="auto"/>
              <w:bottom w:val="single" w:sz="4" w:space="0" w:color="auto"/>
              <w:right w:val="doub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98–100</w:t>
            </w:r>
          </w:p>
        </w:tc>
        <w:tc>
          <w:tcPr>
            <w:tcW w:w="1553" w:type="dxa"/>
            <w:vMerge w:val="restart"/>
            <w:tcBorders>
              <w:top w:val="single" w:sz="4" w:space="0" w:color="auto"/>
              <w:left w:val="doub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en-US"/>
              </w:rPr>
              <w:t>D</w:t>
            </w:r>
          </w:p>
        </w:tc>
      </w:tr>
      <w:tr w:rsidR="00E94927" w:rsidRPr="00644912" w:rsidTr="00AC1DE6">
        <w:tc>
          <w:tcPr>
            <w:tcW w:w="1538" w:type="dxa"/>
            <w:vMerge/>
            <w:tcBorders>
              <w:left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p>
        </w:tc>
        <w:tc>
          <w:tcPr>
            <w:tcW w:w="980" w:type="dxa"/>
            <w:tcBorders>
              <w:left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90–100</w:t>
            </w:r>
          </w:p>
        </w:tc>
        <w:tc>
          <w:tcPr>
            <w:tcW w:w="687" w:type="dxa"/>
            <w:vMerge/>
            <w:tcBorders>
              <w:left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p>
        </w:tc>
        <w:tc>
          <w:tcPr>
            <w:tcW w:w="525" w:type="dxa"/>
            <w:tcBorders>
              <w:top w:val="single" w:sz="4" w:space="0" w:color="auto"/>
              <w:left w:val="single" w:sz="4" w:space="0" w:color="auto"/>
              <w:bottom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А</w:t>
            </w:r>
          </w:p>
        </w:tc>
        <w:tc>
          <w:tcPr>
            <w:tcW w:w="1221" w:type="dxa"/>
            <w:tcBorders>
              <w:top w:val="single" w:sz="4" w:space="0" w:color="auto"/>
              <w:bottom w:val="single" w:sz="4" w:space="0" w:color="auto"/>
              <w:right w:val="doub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95–97</w:t>
            </w:r>
          </w:p>
        </w:tc>
        <w:tc>
          <w:tcPr>
            <w:tcW w:w="1553" w:type="dxa"/>
            <w:vMerge/>
            <w:tcBorders>
              <w:left w:val="double" w:sz="4" w:space="0" w:color="auto"/>
              <w:bottom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Е</w:t>
            </w:r>
          </w:p>
        </w:tc>
      </w:tr>
      <w:tr w:rsidR="00E94927" w:rsidRPr="00644912" w:rsidTr="00AC1DE6">
        <w:tc>
          <w:tcPr>
            <w:tcW w:w="1538" w:type="dxa"/>
            <w:vMerge/>
            <w:tcBorders>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p>
        </w:tc>
        <w:tc>
          <w:tcPr>
            <w:tcW w:w="980" w:type="dxa"/>
            <w:tcBorders>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687" w:type="dxa"/>
            <w:vMerge/>
            <w:tcBorders>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p>
        </w:tc>
        <w:tc>
          <w:tcPr>
            <w:tcW w:w="525" w:type="dxa"/>
            <w:tcBorders>
              <w:top w:val="single" w:sz="4" w:space="0" w:color="auto"/>
              <w:left w:val="single" w:sz="4" w:space="0" w:color="auto"/>
              <w:bottom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А-</w:t>
            </w:r>
          </w:p>
        </w:tc>
        <w:tc>
          <w:tcPr>
            <w:tcW w:w="1221" w:type="dxa"/>
            <w:tcBorders>
              <w:top w:val="single" w:sz="4" w:space="0" w:color="auto"/>
              <w:bottom w:val="single" w:sz="4" w:space="0" w:color="auto"/>
              <w:right w:val="doub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en-US"/>
              </w:rPr>
            </w:pPr>
            <w:r w:rsidRPr="00644912">
              <w:rPr>
                <w:rFonts w:ascii="Times New Roman" w:eastAsia="Times New Roman" w:hAnsi="Times New Roman" w:cs="Times New Roman"/>
                <w:sz w:val="24"/>
                <w:szCs w:val="24"/>
                <w:lang w:val="en-US"/>
              </w:rPr>
              <w:t>35</w:t>
            </w:r>
            <w:r w:rsidRPr="00644912">
              <w:rPr>
                <w:rFonts w:ascii="Times New Roman" w:eastAsia="Times New Roman" w:hAnsi="Times New Roman" w:cs="Times New Roman"/>
                <w:sz w:val="24"/>
                <w:szCs w:val="24"/>
                <w:lang w:val="uk-UA"/>
              </w:rPr>
              <w:t>–</w:t>
            </w:r>
            <w:r w:rsidRPr="00644912">
              <w:rPr>
                <w:rFonts w:ascii="Times New Roman" w:eastAsia="Times New Roman" w:hAnsi="Times New Roman" w:cs="Times New Roman"/>
                <w:sz w:val="24"/>
                <w:szCs w:val="24"/>
                <w:lang w:val="en-US"/>
              </w:rPr>
              <w:t>59</w:t>
            </w:r>
          </w:p>
        </w:tc>
        <w:tc>
          <w:tcPr>
            <w:tcW w:w="903" w:type="dxa"/>
            <w:tcBorders>
              <w:top w:val="single" w:sz="4" w:space="0" w:color="auto"/>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en-US"/>
              </w:rPr>
            </w:pPr>
            <w:r w:rsidRPr="00644912">
              <w:rPr>
                <w:rFonts w:ascii="Times New Roman" w:eastAsia="Times New Roman" w:hAnsi="Times New Roman" w:cs="Times New Roman"/>
                <w:sz w:val="24"/>
                <w:szCs w:val="24"/>
                <w:lang w:val="en-US"/>
              </w:rPr>
              <w:t>FX</w:t>
            </w:r>
          </w:p>
        </w:tc>
      </w:tr>
      <w:tr w:rsidR="00E94927" w:rsidRPr="00644912" w:rsidTr="00AC1DE6">
        <w:tc>
          <w:tcPr>
            <w:tcW w:w="1538" w:type="dxa"/>
            <w:vMerge w:val="restart"/>
            <w:tcBorders>
              <w:top w:val="single" w:sz="4" w:space="0" w:color="auto"/>
              <w:left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В</w:t>
            </w:r>
          </w:p>
        </w:tc>
        <w:tc>
          <w:tcPr>
            <w:tcW w:w="525" w:type="dxa"/>
            <w:tcBorders>
              <w:top w:val="single" w:sz="4" w:space="0" w:color="auto"/>
              <w:lef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1221" w:type="dxa"/>
            <w:tcBorders>
              <w:top w:val="single" w:sz="4" w:space="0" w:color="auto"/>
              <w:right w:val="doub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1553" w:type="dxa"/>
            <w:vMerge w:val="restart"/>
            <w:tcBorders>
              <w:top w:val="single" w:sz="4" w:space="0" w:color="auto"/>
              <w:left w:val="doub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незадовільно</w:t>
            </w:r>
          </w:p>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en-US"/>
              </w:rPr>
            </w:pPr>
            <w:r w:rsidRPr="00644912">
              <w:rPr>
                <w:rFonts w:ascii="Times New Roman" w:eastAsia="Times New Roman" w:hAnsi="Times New Roman" w:cs="Times New Roman"/>
                <w:sz w:val="24"/>
                <w:szCs w:val="24"/>
                <w:lang w:val="uk-UA"/>
              </w:rPr>
              <w:t>0–</w:t>
            </w:r>
            <w:r w:rsidRPr="00644912">
              <w:rPr>
                <w:rFonts w:ascii="Times New Roman" w:eastAsia="Times New Roman" w:hAnsi="Times New Roman" w:cs="Times New Roman"/>
                <w:sz w:val="24"/>
                <w:szCs w:val="24"/>
                <w:lang w:val="en-US"/>
              </w:rPr>
              <w:t>34</w:t>
            </w:r>
          </w:p>
        </w:tc>
        <w:tc>
          <w:tcPr>
            <w:tcW w:w="903" w:type="dxa"/>
            <w:vMerge w:val="restart"/>
            <w:tcBorders>
              <w:top w:val="single" w:sz="4" w:space="0" w:color="auto"/>
              <w:left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en-US"/>
              </w:rPr>
              <w:t>F</w:t>
            </w:r>
          </w:p>
        </w:tc>
      </w:tr>
      <w:tr w:rsidR="00E94927" w:rsidRPr="00644912" w:rsidTr="00AC1DE6">
        <w:tc>
          <w:tcPr>
            <w:tcW w:w="1538" w:type="dxa"/>
            <w:vMerge/>
            <w:tcBorders>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С</w:t>
            </w:r>
          </w:p>
        </w:tc>
        <w:tc>
          <w:tcPr>
            <w:tcW w:w="525" w:type="dxa"/>
            <w:tcBorders>
              <w:left w:val="single" w:sz="4" w:space="0" w:color="auto"/>
              <w:bottom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1221" w:type="dxa"/>
            <w:tcBorders>
              <w:bottom w:val="single" w:sz="4" w:space="0" w:color="auto"/>
              <w:right w:val="doub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1553" w:type="dxa"/>
            <w:vMerge/>
            <w:tcBorders>
              <w:left w:val="double" w:sz="4" w:space="0" w:color="auto"/>
              <w:bottom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0"/>
                <w:szCs w:val="20"/>
                <w:lang w:val="uk-UA"/>
              </w:rPr>
            </w:pPr>
          </w:p>
        </w:tc>
        <w:tc>
          <w:tcPr>
            <w:tcW w:w="923" w:type="dxa"/>
            <w:vMerge/>
            <w:tcBorders>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en-US"/>
              </w:rPr>
            </w:pPr>
          </w:p>
        </w:tc>
        <w:tc>
          <w:tcPr>
            <w:tcW w:w="903" w:type="dxa"/>
            <w:vMerge/>
            <w:tcBorders>
              <w:left w:val="single" w:sz="4" w:space="0" w:color="auto"/>
              <w:bottom w:val="single" w:sz="4" w:space="0" w:color="auto"/>
              <w:right w:val="single" w:sz="4" w:space="0" w:color="auto"/>
            </w:tcBorders>
            <w:vAlign w:val="center"/>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r>
    </w:tbl>
    <w:p w:rsidR="00E94927" w:rsidRPr="00644912" w:rsidRDefault="00E94927" w:rsidP="00E94927">
      <w:pPr>
        <w:spacing w:after="120" w:line="276"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ПРАВИЛА ВИКЛАДАЧА</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Під час занять необхідно вимкнути звук мобільних телефонів як аспірантам, так і викладачу. За необхідності аспірант має спитати дозволу вийти з аудиторії (окрім заліку). </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Вітається власна думка з теми заняття, аргументоване відстоювання позиції.</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У разі відрядження, хвороби тощо викладач має перенести заняття на вільний день за попередньою узгодженістю з аспірантами.</w:t>
      </w:r>
    </w:p>
    <w:p w:rsidR="00E94927" w:rsidRPr="00644912" w:rsidRDefault="00E94927" w:rsidP="00E94927">
      <w:pPr>
        <w:spacing w:after="0" w:line="276"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ПОЛІТИКА ВІДВІДУВАНОСТІ</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аспірант пропустив певну тему, він повинен самостійно відпрацювати її та на наступному занятті відповісти на ключові питання. </w:t>
      </w:r>
    </w:p>
    <w:p w:rsidR="00E94927" w:rsidRPr="00644912" w:rsidRDefault="00E94927" w:rsidP="00E94927">
      <w:pPr>
        <w:spacing w:after="0" w:line="276"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АКАДЕМІЧНА ДОБРОЧЕСНІСТЬ</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Аспіранти зобов’язані дотримуватися правил академічної доброчесності (у своїх доповідях, статтях, при складанні  екзаменів тощо). Жодні форми порушення академічної доброчесності не толеруються. Якщо під час рубіжного контролю помічено списування, аспірант втрачає право отримати бали за тему. Якщо це відбулось в процесі заліку — аспірант отримує тільки ті бали, що були зараховані за попередні етапи контролю. </w:t>
      </w:r>
      <w:r w:rsidRPr="00644912">
        <w:rPr>
          <w:rFonts w:ascii="Times New Roman" w:eastAsia="Times New Roman" w:hAnsi="Times New Roman" w:cs="Times New Roman"/>
          <w:b/>
          <w:sz w:val="24"/>
          <w:szCs w:val="24"/>
          <w:lang w:val="uk-UA"/>
        </w:rPr>
        <w:t>Корисні посилання</w:t>
      </w:r>
      <w:r w:rsidRPr="00644912">
        <w:rPr>
          <w:rFonts w:ascii="Times New Roman" w:eastAsia="Times New Roman" w:hAnsi="Times New Roman" w:cs="Times New Roman"/>
          <w:sz w:val="24"/>
          <w:szCs w:val="24"/>
          <w:lang w:val="uk-UA"/>
        </w:rPr>
        <w:t xml:space="preserve">: </w:t>
      </w:r>
      <w:hyperlink r:id="rId11" w:history="1">
        <w:r w:rsidRPr="00644912">
          <w:rPr>
            <w:rFonts w:ascii="Times New Roman" w:eastAsia="Times New Roman" w:hAnsi="Times New Roman" w:cs="Times New Roman"/>
            <w:color w:val="0000FF"/>
            <w:sz w:val="24"/>
            <w:szCs w:val="24"/>
            <w:u w:val="single"/>
            <w:lang w:val="uk-UA"/>
          </w:rPr>
          <w:t>https://законодавство.com/zakon-ukrajiny/stattya-akademichna-dobrochesnist-325783.html</w:t>
        </w:r>
      </w:hyperlink>
    </w:p>
    <w:p w:rsidR="00E94927" w:rsidRPr="00644912" w:rsidRDefault="00D01ED2" w:rsidP="00E94927">
      <w:pPr>
        <w:spacing w:after="0" w:line="276" w:lineRule="auto"/>
        <w:rPr>
          <w:rFonts w:ascii="Times New Roman" w:eastAsia="Times New Roman" w:hAnsi="Times New Roman" w:cs="Times New Roman"/>
          <w:sz w:val="24"/>
          <w:szCs w:val="24"/>
          <w:lang w:val="uk-UA"/>
        </w:rPr>
      </w:pPr>
      <w:hyperlink r:id="rId12" w:history="1">
        <w:r w:rsidR="00E94927" w:rsidRPr="00644912">
          <w:rPr>
            <w:rFonts w:ascii="Times New Roman" w:eastAsia="Times New Roman" w:hAnsi="Times New Roman" w:cs="Times New Roman"/>
            <w:color w:val="0000FF"/>
            <w:sz w:val="24"/>
            <w:szCs w:val="24"/>
            <w:u w:val="single"/>
            <w:lang w:val="uk-UA"/>
          </w:rPr>
          <w:t>https://saiup.org.ua/novyny/akademichna-dobrochesnist-shho-v-uchniv-ta-studentiv-na-dumtsi/</w:t>
        </w:r>
      </w:hyperlink>
    </w:p>
    <w:p w:rsidR="00E94927" w:rsidRPr="00644912" w:rsidRDefault="00E94927" w:rsidP="00E94927">
      <w:pPr>
        <w:spacing w:after="0" w:line="276"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РОЗКЛАД КУРСУ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
        <w:gridCol w:w="992"/>
        <w:gridCol w:w="2464"/>
        <w:gridCol w:w="752"/>
        <w:gridCol w:w="2738"/>
        <w:gridCol w:w="1417"/>
      </w:tblGrid>
      <w:tr w:rsidR="00E94927" w:rsidRPr="00644912" w:rsidTr="00AC1DE6">
        <w:tc>
          <w:tcPr>
            <w:tcW w:w="817" w:type="dxa"/>
            <w:shd w:val="clear" w:color="auto" w:fill="FDE9D9"/>
            <w:vAlign w:val="center"/>
          </w:tcPr>
          <w:p w:rsidR="00E94927" w:rsidRPr="00644912" w:rsidRDefault="00E94927" w:rsidP="00AC1DE6">
            <w:pPr>
              <w:spacing w:after="0" w:line="240" w:lineRule="auto"/>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Дата</w:t>
            </w:r>
          </w:p>
        </w:tc>
        <w:tc>
          <w:tcPr>
            <w:tcW w:w="567" w:type="dxa"/>
            <w:shd w:val="clear" w:color="auto" w:fill="FDE9D9"/>
            <w:vAlign w:val="center"/>
          </w:tcPr>
          <w:p w:rsidR="00E94927" w:rsidRPr="00644912" w:rsidRDefault="00E94927" w:rsidP="00AC1DE6">
            <w:pPr>
              <w:spacing w:after="0" w:line="240" w:lineRule="auto"/>
              <w:ind w:right="-108" w:hanging="108"/>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Тема</w:t>
            </w:r>
          </w:p>
        </w:tc>
        <w:tc>
          <w:tcPr>
            <w:tcW w:w="992" w:type="dxa"/>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Вид заняття</w:t>
            </w:r>
          </w:p>
        </w:tc>
        <w:tc>
          <w:tcPr>
            <w:tcW w:w="2464" w:type="dxa"/>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Зміст</w:t>
            </w:r>
          </w:p>
        </w:tc>
        <w:tc>
          <w:tcPr>
            <w:tcW w:w="752" w:type="dxa"/>
            <w:shd w:val="clear" w:color="auto" w:fill="FDE9D9"/>
            <w:vAlign w:val="center"/>
          </w:tcPr>
          <w:p w:rsidR="00E94927" w:rsidRPr="00644912" w:rsidRDefault="00E94927" w:rsidP="00AC1DE6">
            <w:pPr>
              <w:spacing w:after="0" w:line="240" w:lineRule="auto"/>
              <w:ind w:right="-40" w:hanging="65"/>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Годин</w:t>
            </w:r>
          </w:p>
        </w:tc>
        <w:tc>
          <w:tcPr>
            <w:tcW w:w="2738" w:type="dxa"/>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Рубіжний контроль</w:t>
            </w:r>
          </w:p>
        </w:tc>
        <w:tc>
          <w:tcPr>
            <w:tcW w:w="1417" w:type="dxa"/>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Деталі</w:t>
            </w:r>
          </w:p>
        </w:tc>
      </w:tr>
      <w:tr w:rsidR="00E94927" w:rsidRPr="00644912" w:rsidTr="00AC1DE6">
        <w:tc>
          <w:tcPr>
            <w:tcW w:w="817"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0</w:t>
            </w:r>
            <w:r w:rsidRPr="00644912">
              <w:rPr>
                <w:rFonts w:ascii="Times New Roman" w:eastAsia="Times New Roman" w:hAnsi="Times New Roman" w:cs="Times New Roman"/>
                <w:lang w:val="en-US"/>
              </w:rPr>
              <w:t>1</w:t>
            </w:r>
            <w:r w:rsidRPr="00644912">
              <w:rPr>
                <w:rFonts w:ascii="Times New Roman" w:eastAsia="Times New Roman" w:hAnsi="Times New Roman" w:cs="Times New Roman"/>
                <w:lang w:val="uk-UA"/>
              </w:rPr>
              <w:t>.10</w:t>
            </w:r>
          </w:p>
        </w:tc>
        <w:tc>
          <w:tcPr>
            <w:tcW w:w="567" w:type="dxa"/>
          </w:tcPr>
          <w:p w:rsidR="00E94927" w:rsidRPr="00644912" w:rsidRDefault="00E9492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1</w:t>
            </w:r>
          </w:p>
        </w:tc>
        <w:tc>
          <w:tcPr>
            <w:tcW w:w="992" w:type="dxa"/>
          </w:tcPr>
          <w:p w:rsidR="00E94927" w:rsidRPr="00644912" w:rsidRDefault="00E9492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лекція</w:t>
            </w:r>
          </w:p>
        </w:tc>
        <w:tc>
          <w:tcPr>
            <w:tcW w:w="2464" w:type="dxa"/>
          </w:tcPr>
          <w:p w:rsidR="00E94927" w:rsidRPr="00644912" w:rsidRDefault="00D33292" w:rsidP="00D33292">
            <w:pPr>
              <w:spacing w:after="0" w:line="240" w:lineRule="auto"/>
              <w:rPr>
                <w:rFonts w:ascii="Times New Roman" w:eastAsia="Times New Roman" w:hAnsi="Times New Roman" w:cs="Times New Roman"/>
                <w:lang w:val="uk-UA"/>
              </w:rPr>
            </w:pPr>
            <w:r w:rsidRPr="00D33292">
              <w:rPr>
                <w:rFonts w:ascii="Times New Roman" w:eastAsia="Times New Roman" w:hAnsi="Times New Roman" w:cs="Times New Roman"/>
                <w:lang w:val="uk-UA"/>
              </w:rPr>
              <w:t>Вступ до курсу. Предмет і структура філософії</w:t>
            </w:r>
            <w:r w:rsidR="00E94927" w:rsidRPr="001D57E7">
              <w:rPr>
                <w:rFonts w:ascii="Times New Roman" w:eastAsia="Times New Roman" w:hAnsi="Times New Roman" w:cs="Times New Roman"/>
                <w:lang w:val="uk-UA"/>
              </w:rPr>
              <w:t xml:space="preserve">. </w:t>
            </w:r>
          </w:p>
        </w:tc>
        <w:tc>
          <w:tcPr>
            <w:tcW w:w="752" w:type="dxa"/>
          </w:tcPr>
          <w:p w:rsidR="00E94927" w:rsidRPr="00644912" w:rsidRDefault="00E94927" w:rsidP="00AC1DE6">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738" w:type="dxa"/>
          </w:tcPr>
          <w:p w:rsidR="00E94927" w:rsidRPr="00644912" w:rsidRDefault="00E94927" w:rsidP="00AC1DE6">
            <w:pPr>
              <w:spacing w:after="0" w:line="240" w:lineRule="auto"/>
              <w:rPr>
                <w:rFonts w:ascii="Times New Roman" w:eastAsia="Times New Roman" w:hAnsi="Times New Roman" w:cs="Times New Roman"/>
                <w:lang w:val="uk-UA"/>
              </w:rPr>
            </w:pPr>
          </w:p>
        </w:tc>
        <w:tc>
          <w:tcPr>
            <w:tcW w:w="1417" w:type="dxa"/>
          </w:tcPr>
          <w:p w:rsidR="00E94927" w:rsidRPr="00644912" w:rsidRDefault="00E94927" w:rsidP="00AC1DE6">
            <w:pPr>
              <w:spacing w:after="0" w:line="240" w:lineRule="auto"/>
              <w:rPr>
                <w:rFonts w:ascii="Times New Roman" w:eastAsia="Times New Roman" w:hAnsi="Times New Roman" w:cs="Times New Roman"/>
                <w:lang w:val="uk-UA"/>
              </w:rPr>
            </w:pPr>
          </w:p>
        </w:tc>
      </w:tr>
      <w:tr w:rsidR="00E94927" w:rsidRPr="00644912" w:rsidTr="00AC1DE6">
        <w:tc>
          <w:tcPr>
            <w:tcW w:w="817"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567" w:type="dxa"/>
          </w:tcPr>
          <w:p w:rsidR="00E94927" w:rsidRPr="00644912" w:rsidRDefault="00E9492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2</w:t>
            </w:r>
          </w:p>
        </w:tc>
        <w:tc>
          <w:tcPr>
            <w:tcW w:w="99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lang w:val="uk-UA"/>
              </w:rPr>
              <w:t>лекція</w:t>
            </w:r>
          </w:p>
        </w:tc>
        <w:tc>
          <w:tcPr>
            <w:tcW w:w="2464" w:type="dxa"/>
          </w:tcPr>
          <w:p w:rsidR="00D33292" w:rsidRPr="00D33292" w:rsidRDefault="00D33292" w:rsidP="00D33292">
            <w:pPr>
              <w:spacing w:after="0" w:line="240" w:lineRule="auto"/>
              <w:rPr>
                <w:rFonts w:ascii="Times New Roman" w:eastAsia="Times New Roman" w:hAnsi="Times New Roman" w:cs="Times New Roman"/>
                <w:lang w:val="uk-UA"/>
              </w:rPr>
            </w:pPr>
            <w:r w:rsidRPr="00D33292">
              <w:rPr>
                <w:rFonts w:ascii="Times New Roman" w:eastAsia="Times New Roman" w:hAnsi="Times New Roman" w:cs="Times New Roman"/>
                <w:i/>
                <w:lang w:val="uk-UA"/>
              </w:rPr>
              <w:t>Тема 2.</w:t>
            </w:r>
            <w:r w:rsidRPr="00D33292">
              <w:rPr>
                <w:rFonts w:ascii="Times New Roman" w:eastAsia="Times New Roman" w:hAnsi="Times New Roman" w:cs="Times New Roman"/>
                <w:lang w:val="uk-UA"/>
              </w:rPr>
              <w:t xml:space="preserve"> Філософія стародавнього Китаю  . </w:t>
            </w:r>
          </w:p>
          <w:p w:rsidR="00E94927" w:rsidRPr="00644912" w:rsidRDefault="00E94927" w:rsidP="00D33292">
            <w:pPr>
              <w:spacing w:after="0" w:line="240" w:lineRule="auto"/>
              <w:rPr>
                <w:rFonts w:ascii="Times New Roman" w:eastAsia="Times New Roman" w:hAnsi="Times New Roman" w:cs="Times New Roman"/>
                <w:lang w:val="uk-UA"/>
              </w:rPr>
            </w:pPr>
            <w:r w:rsidRPr="001D57E7">
              <w:rPr>
                <w:rFonts w:ascii="Times New Roman" w:eastAsia="Times New Roman" w:hAnsi="Times New Roman" w:cs="Times New Roman"/>
                <w:lang w:val="uk-UA"/>
              </w:rPr>
              <w:t xml:space="preserve"> </w:t>
            </w:r>
          </w:p>
        </w:tc>
        <w:tc>
          <w:tcPr>
            <w:tcW w:w="75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E94927" w:rsidRPr="00644912" w:rsidRDefault="00E94927" w:rsidP="00AC1DE6">
            <w:pPr>
              <w:spacing w:after="0" w:line="240" w:lineRule="auto"/>
              <w:rPr>
                <w:rFonts w:ascii="Times New Roman" w:eastAsia="Times New Roman" w:hAnsi="Times New Roman" w:cs="Times New Roman"/>
                <w:lang w:val="uk-UA"/>
              </w:rPr>
            </w:pPr>
          </w:p>
        </w:tc>
        <w:tc>
          <w:tcPr>
            <w:tcW w:w="1417" w:type="dxa"/>
          </w:tcPr>
          <w:p w:rsidR="00E94927" w:rsidRPr="00644912" w:rsidRDefault="00E94927" w:rsidP="00AC1DE6">
            <w:pPr>
              <w:spacing w:after="0" w:line="240" w:lineRule="auto"/>
              <w:rPr>
                <w:rFonts w:ascii="Times New Roman" w:eastAsia="Times New Roman" w:hAnsi="Times New Roman" w:cs="Times New Roman"/>
                <w:lang w:val="uk-UA"/>
              </w:rPr>
            </w:pPr>
          </w:p>
        </w:tc>
      </w:tr>
      <w:tr w:rsidR="00E94927" w:rsidRPr="00644912" w:rsidTr="00AC1DE6">
        <w:tc>
          <w:tcPr>
            <w:tcW w:w="817"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567" w:type="dxa"/>
          </w:tcPr>
          <w:p w:rsidR="00E94927" w:rsidRPr="00644912" w:rsidRDefault="00E94927" w:rsidP="00AC1DE6">
            <w:pPr>
              <w:spacing w:after="0" w:line="240" w:lineRule="auto"/>
              <w:jc w:val="center"/>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3</w:t>
            </w:r>
          </w:p>
        </w:tc>
        <w:tc>
          <w:tcPr>
            <w:tcW w:w="99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lang w:val="uk-UA"/>
              </w:rPr>
              <w:t>лекція</w:t>
            </w:r>
          </w:p>
        </w:tc>
        <w:tc>
          <w:tcPr>
            <w:tcW w:w="2464" w:type="dxa"/>
          </w:tcPr>
          <w:p w:rsidR="00E94927" w:rsidRPr="00644912" w:rsidRDefault="00D33292" w:rsidP="00D33292">
            <w:pPr>
              <w:spacing w:after="0" w:line="240" w:lineRule="auto"/>
              <w:rPr>
                <w:rFonts w:ascii="Times New Roman" w:eastAsia="Times New Roman" w:hAnsi="Times New Roman" w:cs="Times New Roman"/>
                <w:bCs/>
                <w:lang w:val="uk-UA"/>
              </w:rPr>
            </w:pPr>
            <w:r w:rsidRPr="00D33292">
              <w:rPr>
                <w:rFonts w:ascii="Times New Roman" w:eastAsia="Times New Roman" w:hAnsi="Times New Roman" w:cs="Times New Roman"/>
                <w:lang w:val="uk-UA"/>
              </w:rPr>
              <w:t xml:space="preserve">Антична філософія </w:t>
            </w:r>
            <w:r>
              <w:rPr>
                <w:rFonts w:ascii="Times New Roman" w:eastAsia="Times New Roman" w:hAnsi="Times New Roman" w:cs="Times New Roman"/>
                <w:lang w:val="uk-UA"/>
              </w:rPr>
              <w:t>.</w:t>
            </w:r>
            <w:r w:rsidR="00E94927" w:rsidRPr="001D57E7">
              <w:rPr>
                <w:rFonts w:ascii="Times New Roman" w:eastAsia="Times New Roman" w:hAnsi="Times New Roman" w:cs="Times New Roman"/>
                <w:lang w:val="uk-UA"/>
              </w:rPr>
              <w:t xml:space="preserve"> </w:t>
            </w:r>
          </w:p>
        </w:tc>
        <w:tc>
          <w:tcPr>
            <w:tcW w:w="75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E94927" w:rsidRPr="00644912" w:rsidRDefault="00E94927" w:rsidP="00AC1DE6">
            <w:pPr>
              <w:spacing w:after="0" w:line="240" w:lineRule="auto"/>
              <w:rPr>
                <w:rFonts w:ascii="Times New Roman" w:eastAsia="Times New Roman" w:hAnsi="Times New Roman" w:cs="Times New Roman"/>
                <w:lang w:val="uk-UA"/>
              </w:rPr>
            </w:pPr>
          </w:p>
        </w:tc>
        <w:tc>
          <w:tcPr>
            <w:tcW w:w="1417" w:type="dxa"/>
          </w:tcPr>
          <w:p w:rsidR="00E94927" w:rsidRPr="00644912" w:rsidRDefault="00E94927" w:rsidP="00AC1DE6">
            <w:pPr>
              <w:spacing w:after="0" w:line="240" w:lineRule="auto"/>
              <w:rPr>
                <w:rFonts w:ascii="Times New Roman" w:eastAsia="Times New Roman" w:hAnsi="Times New Roman" w:cs="Times New Roman"/>
                <w:lang w:val="uk-UA"/>
              </w:rPr>
            </w:pPr>
          </w:p>
        </w:tc>
      </w:tr>
      <w:tr w:rsidR="00E94927" w:rsidRPr="00644912" w:rsidTr="00AC1DE6">
        <w:tc>
          <w:tcPr>
            <w:tcW w:w="817"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567" w:type="dxa"/>
          </w:tcPr>
          <w:p w:rsidR="00E94927" w:rsidRPr="00644912" w:rsidRDefault="00E56871"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w:t>
            </w:r>
          </w:p>
        </w:tc>
        <w:tc>
          <w:tcPr>
            <w:tcW w:w="992" w:type="dxa"/>
          </w:tcPr>
          <w:p w:rsidR="00E94927" w:rsidRPr="00644912" w:rsidRDefault="00E9492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Pr>
                <w:rFonts w:ascii="Times New Roman" w:eastAsia="Times New Roman" w:hAnsi="Times New Roman" w:cs="Times New Roman"/>
                <w:lang w:val="uk-UA"/>
              </w:rPr>
              <w:t>1</w:t>
            </w:r>
          </w:p>
        </w:tc>
        <w:tc>
          <w:tcPr>
            <w:tcW w:w="2464" w:type="dxa"/>
          </w:tcPr>
          <w:p w:rsidR="00E94927" w:rsidRPr="00644912" w:rsidRDefault="00D33292" w:rsidP="00AC1DE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Філософія як тип світогляду</w:t>
            </w:r>
          </w:p>
        </w:tc>
        <w:tc>
          <w:tcPr>
            <w:tcW w:w="75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Есе на 2500 знаків. Обговорення робіт Доповідь (усно), 15 хвилин, інтерпретація тем дисципліни в межах власного дослідження (за вибором).</w:t>
            </w:r>
          </w:p>
        </w:tc>
        <w:tc>
          <w:tcPr>
            <w:tcW w:w="1417"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Письмово Роздруківка приноситься на заняття</w:t>
            </w:r>
          </w:p>
        </w:tc>
      </w:tr>
      <w:tr w:rsidR="00E94927" w:rsidRPr="00644912" w:rsidTr="00AC1DE6">
        <w:tc>
          <w:tcPr>
            <w:tcW w:w="817"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567" w:type="dxa"/>
          </w:tcPr>
          <w:p w:rsidR="00E94927" w:rsidRPr="00644912" w:rsidRDefault="00E94927" w:rsidP="00AC1DE6">
            <w:pPr>
              <w:spacing w:after="0" w:line="240" w:lineRule="auto"/>
              <w:jc w:val="center"/>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4</w:t>
            </w:r>
          </w:p>
        </w:tc>
        <w:tc>
          <w:tcPr>
            <w:tcW w:w="99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lang w:val="uk-UA"/>
              </w:rPr>
              <w:t>лекція</w:t>
            </w:r>
          </w:p>
        </w:tc>
        <w:tc>
          <w:tcPr>
            <w:tcW w:w="2464" w:type="dxa"/>
          </w:tcPr>
          <w:p w:rsidR="00E94927" w:rsidRPr="00644912" w:rsidRDefault="00D33292" w:rsidP="00D33292">
            <w:pPr>
              <w:spacing w:after="0" w:line="240" w:lineRule="auto"/>
              <w:rPr>
                <w:rFonts w:ascii="Times New Roman" w:eastAsia="Times New Roman" w:hAnsi="Times New Roman" w:cs="Times New Roman"/>
                <w:lang w:val="uk-UA"/>
              </w:rPr>
            </w:pPr>
            <w:r w:rsidRPr="00D33292">
              <w:rPr>
                <w:rFonts w:ascii="Times New Roman" w:eastAsia="Times New Roman" w:hAnsi="Times New Roman" w:cs="Times New Roman"/>
                <w:bCs/>
                <w:lang w:val="uk-UA"/>
              </w:rPr>
              <w:t>Філософія середніх віків та доби відродження</w:t>
            </w:r>
            <w:r w:rsidRPr="00D33292">
              <w:rPr>
                <w:rFonts w:ascii="Times New Roman" w:eastAsia="Times New Roman" w:hAnsi="Times New Roman" w:cs="Times New Roman"/>
                <w:lang w:val="uk-UA"/>
              </w:rPr>
              <w:t>.</w:t>
            </w:r>
          </w:p>
        </w:tc>
        <w:tc>
          <w:tcPr>
            <w:tcW w:w="75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E94927" w:rsidRPr="00644912" w:rsidRDefault="00E94927" w:rsidP="00AC1DE6">
            <w:pPr>
              <w:spacing w:after="0" w:line="240" w:lineRule="auto"/>
              <w:rPr>
                <w:rFonts w:ascii="Times New Roman" w:eastAsia="Times New Roman" w:hAnsi="Times New Roman" w:cs="Times New Roman"/>
                <w:lang w:val="uk-UA"/>
              </w:rPr>
            </w:pPr>
          </w:p>
        </w:tc>
        <w:tc>
          <w:tcPr>
            <w:tcW w:w="1417" w:type="dxa"/>
          </w:tcPr>
          <w:p w:rsidR="00E94927" w:rsidRPr="00644912" w:rsidRDefault="00E94927" w:rsidP="00AC1DE6">
            <w:pPr>
              <w:spacing w:after="0" w:line="240" w:lineRule="auto"/>
              <w:rPr>
                <w:rFonts w:ascii="Times New Roman" w:eastAsia="Times New Roman" w:hAnsi="Times New Roman" w:cs="Times New Roman"/>
                <w:lang w:val="uk-UA"/>
              </w:rPr>
            </w:pPr>
          </w:p>
        </w:tc>
      </w:tr>
      <w:tr w:rsidR="00E94927" w:rsidRPr="00644912" w:rsidTr="00AC1DE6">
        <w:tc>
          <w:tcPr>
            <w:tcW w:w="817"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567" w:type="dxa"/>
          </w:tcPr>
          <w:p w:rsidR="00E94927" w:rsidRPr="00644912" w:rsidRDefault="00E56871"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w:t>
            </w:r>
          </w:p>
        </w:tc>
        <w:tc>
          <w:tcPr>
            <w:tcW w:w="992" w:type="dxa"/>
          </w:tcPr>
          <w:p w:rsidR="00E94927" w:rsidRPr="00644912" w:rsidRDefault="00E9492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Pr>
                <w:rFonts w:ascii="Times New Roman" w:eastAsia="Times New Roman" w:hAnsi="Times New Roman" w:cs="Times New Roman"/>
                <w:lang w:val="uk-UA"/>
              </w:rPr>
              <w:t>2</w:t>
            </w:r>
          </w:p>
        </w:tc>
        <w:tc>
          <w:tcPr>
            <w:tcW w:w="2464" w:type="dxa"/>
          </w:tcPr>
          <w:p w:rsidR="00E94927" w:rsidRPr="00644912" w:rsidRDefault="00D33292" w:rsidP="00AC1DE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Конфуціанство та даосизм: порівняльний аналіз давньо китайських філософських шкіл</w:t>
            </w:r>
          </w:p>
        </w:tc>
        <w:tc>
          <w:tcPr>
            <w:tcW w:w="75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Есе на 2500 знаків. Обговорення робіт Доповідь (усно), 15 хвилин, інтерпретація тем дисципліни в межах власного дослідження (за вибором).</w:t>
            </w:r>
          </w:p>
        </w:tc>
        <w:tc>
          <w:tcPr>
            <w:tcW w:w="1417"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Письмово Роздруківка приноситься на заняття</w:t>
            </w:r>
          </w:p>
        </w:tc>
      </w:tr>
      <w:tr w:rsidR="00E94927" w:rsidRPr="00644912" w:rsidTr="00AC1DE6">
        <w:tc>
          <w:tcPr>
            <w:tcW w:w="817"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567" w:type="dxa"/>
          </w:tcPr>
          <w:p w:rsidR="00E94927" w:rsidRPr="00644912" w:rsidRDefault="00D33292"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5</w:t>
            </w:r>
          </w:p>
        </w:tc>
        <w:tc>
          <w:tcPr>
            <w:tcW w:w="992" w:type="dxa"/>
          </w:tcPr>
          <w:p w:rsidR="00E94927" w:rsidRPr="00644912" w:rsidRDefault="00D33292" w:rsidP="00D33292">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лекція</w:t>
            </w:r>
          </w:p>
        </w:tc>
        <w:tc>
          <w:tcPr>
            <w:tcW w:w="2464" w:type="dxa"/>
          </w:tcPr>
          <w:p w:rsidR="00E94927" w:rsidRPr="00644912" w:rsidRDefault="00E56871" w:rsidP="00E56871">
            <w:pPr>
              <w:spacing w:after="0" w:line="240" w:lineRule="auto"/>
              <w:rPr>
                <w:rFonts w:ascii="Times New Roman" w:eastAsia="Times New Roman" w:hAnsi="Times New Roman" w:cs="Times New Roman"/>
                <w:lang w:val="uk-UA"/>
              </w:rPr>
            </w:pPr>
            <w:r w:rsidRPr="00D33292">
              <w:rPr>
                <w:rFonts w:ascii="Times New Roman" w:eastAsia="Times New Roman" w:hAnsi="Times New Roman" w:cs="Times New Roman"/>
                <w:lang w:val="uk-UA"/>
              </w:rPr>
              <w:t>Філософія Нового часу та Німецька класична філософія</w:t>
            </w:r>
            <w:r w:rsidRPr="001D57E7">
              <w:rPr>
                <w:rFonts w:ascii="Times New Roman" w:eastAsia="Times New Roman" w:hAnsi="Times New Roman" w:cs="Times New Roman"/>
                <w:lang w:val="uk-UA"/>
              </w:rPr>
              <w:t xml:space="preserve"> </w:t>
            </w:r>
          </w:p>
        </w:tc>
        <w:tc>
          <w:tcPr>
            <w:tcW w:w="75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E94927" w:rsidRPr="00644912" w:rsidRDefault="00E94927" w:rsidP="00AC1DE6">
            <w:pPr>
              <w:spacing w:after="0" w:line="240" w:lineRule="auto"/>
              <w:rPr>
                <w:rFonts w:ascii="Times New Roman" w:eastAsia="Times New Roman" w:hAnsi="Times New Roman" w:cs="Times New Roman"/>
                <w:lang w:val="uk-UA"/>
              </w:rPr>
            </w:pPr>
          </w:p>
        </w:tc>
        <w:tc>
          <w:tcPr>
            <w:tcW w:w="1417" w:type="dxa"/>
          </w:tcPr>
          <w:p w:rsidR="00E94927" w:rsidRPr="00644912" w:rsidRDefault="00E94927" w:rsidP="00AC1DE6">
            <w:pPr>
              <w:spacing w:after="0" w:line="240" w:lineRule="auto"/>
              <w:rPr>
                <w:rFonts w:ascii="Times New Roman" w:eastAsia="Times New Roman" w:hAnsi="Times New Roman" w:cs="Times New Roman"/>
                <w:lang w:val="uk-UA"/>
              </w:rPr>
            </w:pPr>
          </w:p>
        </w:tc>
      </w:tr>
      <w:tr w:rsidR="00E94927" w:rsidRPr="00644912" w:rsidTr="00AC1DE6">
        <w:tc>
          <w:tcPr>
            <w:tcW w:w="817"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567" w:type="dxa"/>
          </w:tcPr>
          <w:p w:rsidR="00E94927" w:rsidRPr="00644912" w:rsidRDefault="00E56871"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3</w:t>
            </w:r>
          </w:p>
        </w:tc>
        <w:tc>
          <w:tcPr>
            <w:tcW w:w="992" w:type="dxa"/>
          </w:tcPr>
          <w:p w:rsidR="00E94927" w:rsidRPr="00644912" w:rsidRDefault="00E94927" w:rsidP="00E56871">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sidR="00E56871">
              <w:rPr>
                <w:rFonts w:ascii="Times New Roman" w:eastAsia="Times New Roman" w:hAnsi="Times New Roman" w:cs="Times New Roman"/>
                <w:lang w:val="uk-UA"/>
              </w:rPr>
              <w:t>3</w:t>
            </w:r>
          </w:p>
        </w:tc>
        <w:tc>
          <w:tcPr>
            <w:tcW w:w="2464" w:type="dxa"/>
          </w:tcPr>
          <w:p w:rsidR="00E94927" w:rsidRPr="00644912" w:rsidRDefault="00E56871" w:rsidP="00AC1DE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Філософські вчення Платона та Аристотеля</w:t>
            </w:r>
          </w:p>
        </w:tc>
        <w:tc>
          <w:tcPr>
            <w:tcW w:w="75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Есе на 2500 знаків. Обговорення робіт Доповідь (усно), 15 хвилин, інтерпретація тем дисципліни в межах власного дослідження (за вибором).</w:t>
            </w:r>
          </w:p>
        </w:tc>
        <w:tc>
          <w:tcPr>
            <w:tcW w:w="1417"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Письмово Роздруківка приноситься на заняття</w:t>
            </w:r>
          </w:p>
        </w:tc>
      </w:tr>
      <w:tr w:rsidR="00E56871" w:rsidRPr="00644912" w:rsidTr="00AC1DE6">
        <w:tc>
          <w:tcPr>
            <w:tcW w:w="817" w:type="dxa"/>
          </w:tcPr>
          <w:p w:rsidR="00E56871" w:rsidRPr="00644912" w:rsidRDefault="00E56871" w:rsidP="00AC1DE6">
            <w:pPr>
              <w:spacing w:after="0" w:line="240" w:lineRule="auto"/>
              <w:rPr>
                <w:rFonts w:ascii="Times New Roman" w:eastAsia="Times New Roman" w:hAnsi="Times New Roman" w:cs="Times New Roman"/>
                <w:sz w:val="24"/>
                <w:szCs w:val="24"/>
                <w:lang w:val="uk-UA"/>
              </w:rPr>
            </w:pPr>
          </w:p>
        </w:tc>
        <w:tc>
          <w:tcPr>
            <w:tcW w:w="567" w:type="dxa"/>
          </w:tcPr>
          <w:p w:rsidR="00E56871" w:rsidRPr="00644912" w:rsidRDefault="00E56871"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6</w:t>
            </w:r>
          </w:p>
        </w:tc>
        <w:tc>
          <w:tcPr>
            <w:tcW w:w="992" w:type="dxa"/>
          </w:tcPr>
          <w:p w:rsidR="00E56871" w:rsidRPr="00644912" w:rsidRDefault="00E56871" w:rsidP="00E56871">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лекція</w:t>
            </w:r>
          </w:p>
        </w:tc>
        <w:tc>
          <w:tcPr>
            <w:tcW w:w="2464" w:type="dxa"/>
          </w:tcPr>
          <w:p w:rsidR="00E56871" w:rsidRDefault="00E56871" w:rsidP="00E56871">
            <w:pPr>
              <w:spacing w:after="0" w:line="240" w:lineRule="auto"/>
              <w:rPr>
                <w:rFonts w:ascii="Times New Roman" w:eastAsia="Times New Roman" w:hAnsi="Times New Roman" w:cs="Times New Roman"/>
                <w:bCs/>
                <w:lang w:val="uk-UA"/>
              </w:rPr>
            </w:pPr>
            <w:r w:rsidRPr="00E56871">
              <w:rPr>
                <w:rFonts w:ascii="Times New Roman" w:eastAsia="Times New Roman" w:hAnsi="Times New Roman" w:cs="Times New Roman"/>
                <w:bCs/>
                <w:lang w:val="uk-UA"/>
              </w:rPr>
              <w:t xml:space="preserve">Некласична філософія. Наукоцентричні напрямки . </w:t>
            </w:r>
          </w:p>
        </w:tc>
        <w:tc>
          <w:tcPr>
            <w:tcW w:w="752" w:type="dxa"/>
          </w:tcPr>
          <w:p w:rsidR="00E56871" w:rsidRDefault="00E56871"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E56871" w:rsidRPr="00644912" w:rsidRDefault="00E56871" w:rsidP="00AC1DE6">
            <w:pPr>
              <w:spacing w:after="0" w:line="240" w:lineRule="auto"/>
              <w:rPr>
                <w:rFonts w:ascii="Times New Roman" w:eastAsia="Times New Roman" w:hAnsi="Times New Roman" w:cs="Times New Roman"/>
                <w:lang w:val="uk-UA"/>
              </w:rPr>
            </w:pPr>
          </w:p>
        </w:tc>
        <w:tc>
          <w:tcPr>
            <w:tcW w:w="1417" w:type="dxa"/>
          </w:tcPr>
          <w:p w:rsidR="00E56871" w:rsidRPr="00644912" w:rsidRDefault="00E56871" w:rsidP="00AC1DE6">
            <w:pPr>
              <w:spacing w:after="0" w:line="240" w:lineRule="auto"/>
              <w:rPr>
                <w:rFonts w:ascii="Times New Roman" w:eastAsia="Times New Roman" w:hAnsi="Times New Roman" w:cs="Times New Roman"/>
                <w:lang w:val="uk-UA"/>
              </w:rPr>
            </w:pPr>
          </w:p>
        </w:tc>
      </w:tr>
      <w:tr w:rsidR="00E94927" w:rsidRPr="00644912" w:rsidTr="00AC1DE6">
        <w:tc>
          <w:tcPr>
            <w:tcW w:w="817"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p>
        </w:tc>
        <w:tc>
          <w:tcPr>
            <w:tcW w:w="567" w:type="dxa"/>
          </w:tcPr>
          <w:p w:rsidR="00E94927" w:rsidRPr="00644912" w:rsidRDefault="00E56871"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5</w:t>
            </w:r>
          </w:p>
        </w:tc>
        <w:tc>
          <w:tcPr>
            <w:tcW w:w="992" w:type="dxa"/>
          </w:tcPr>
          <w:p w:rsidR="00E94927" w:rsidRPr="00644912" w:rsidRDefault="00E94927" w:rsidP="00E56871">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sidR="00E56871">
              <w:rPr>
                <w:rFonts w:ascii="Times New Roman" w:eastAsia="Times New Roman" w:hAnsi="Times New Roman" w:cs="Times New Roman"/>
                <w:lang w:val="uk-UA"/>
              </w:rPr>
              <w:t>4</w:t>
            </w:r>
          </w:p>
        </w:tc>
        <w:tc>
          <w:tcPr>
            <w:tcW w:w="2464" w:type="dxa"/>
          </w:tcPr>
          <w:p w:rsidR="00E94927" w:rsidRPr="00644912" w:rsidRDefault="00E56871" w:rsidP="00AC1DE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Пошук універсального методу пізнання. Філософія Нового часу</w:t>
            </w:r>
          </w:p>
        </w:tc>
        <w:tc>
          <w:tcPr>
            <w:tcW w:w="752" w:type="dxa"/>
          </w:tcPr>
          <w:p w:rsidR="00E94927" w:rsidRPr="00644912" w:rsidRDefault="00E94927"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Есе на 2500 знаків. Обговорення робіт Доповідь (усно), 15 хвилин, інтерпретація тем дисципліни в межах власного дослідження (за вибором).</w:t>
            </w:r>
          </w:p>
        </w:tc>
        <w:tc>
          <w:tcPr>
            <w:tcW w:w="1417"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Письмово Роздруківка приноситься на заняття</w:t>
            </w:r>
          </w:p>
        </w:tc>
      </w:tr>
      <w:tr w:rsidR="00E56871" w:rsidRPr="00644912" w:rsidTr="00E56871">
        <w:tc>
          <w:tcPr>
            <w:tcW w:w="817"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7</w:t>
            </w:r>
          </w:p>
        </w:tc>
        <w:tc>
          <w:tcPr>
            <w:tcW w:w="992"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лекція</w:t>
            </w:r>
          </w:p>
        </w:tc>
        <w:tc>
          <w:tcPr>
            <w:tcW w:w="2464" w:type="dxa"/>
            <w:tcBorders>
              <w:top w:val="single" w:sz="4" w:space="0" w:color="auto"/>
              <w:left w:val="single" w:sz="4" w:space="0" w:color="auto"/>
              <w:bottom w:val="single" w:sz="4" w:space="0" w:color="auto"/>
              <w:right w:val="single" w:sz="4" w:space="0" w:color="auto"/>
            </w:tcBorders>
          </w:tcPr>
          <w:p w:rsidR="00E56871" w:rsidRPr="00644912" w:rsidRDefault="00E56871" w:rsidP="00E56871">
            <w:pPr>
              <w:spacing w:after="0" w:line="240" w:lineRule="auto"/>
              <w:rPr>
                <w:rFonts w:ascii="Times New Roman" w:eastAsia="Times New Roman" w:hAnsi="Times New Roman" w:cs="Times New Roman"/>
                <w:bCs/>
                <w:lang w:val="uk-UA"/>
              </w:rPr>
            </w:pPr>
            <w:r w:rsidRPr="00D33292">
              <w:rPr>
                <w:rFonts w:ascii="Times New Roman" w:eastAsia="Times New Roman" w:hAnsi="Times New Roman" w:cs="Times New Roman"/>
                <w:lang w:val="uk-UA"/>
              </w:rPr>
              <w:t xml:space="preserve">Некласична філософія. Антропоцентричні напрямки. </w:t>
            </w:r>
          </w:p>
        </w:tc>
        <w:tc>
          <w:tcPr>
            <w:tcW w:w="752" w:type="dxa"/>
            <w:tcBorders>
              <w:top w:val="single" w:sz="4" w:space="0" w:color="auto"/>
              <w:left w:val="single" w:sz="4" w:space="0" w:color="auto"/>
              <w:bottom w:val="single" w:sz="4" w:space="0" w:color="auto"/>
              <w:right w:val="single" w:sz="4" w:space="0" w:color="auto"/>
            </w:tcBorders>
          </w:tcPr>
          <w:p w:rsidR="00E56871" w:rsidRPr="00644912" w:rsidRDefault="006873C9"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lang w:val="uk-UA"/>
              </w:rPr>
            </w:pPr>
          </w:p>
        </w:tc>
      </w:tr>
      <w:tr w:rsidR="00E56871" w:rsidRPr="00644912" w:rsidTr="00E56871">
        <w:tc>
          <w:tcPr>
            <w:tcW w:w="817"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6</w:t>
            </w:r>
          </w:p>
        </w:tc>
        <w:tc>
          <w:tcPr>
            <w:tcW w:w="992" w:type="dxa"/>
            <w:tcBorders>
              <w:top w:val="single" w:sz="4" w:space="0" w:color="auto"/>
              <w:left w:val="single" w:sz="4" w:space="0" w:color="auto"/>
              <w:bottom w:val="single" w:sz="4" w:space="0" w:color="auto"/>
              <w:right w:val="single" w:sz="4" w:space="0" w:color="auto"/>
            </w:tcBorders>
          </w:tcPr>
          <w:p w:rsidR="00E56871" w:rsidRPr="00644912" w:rsidRDefault="00E56871" w:rsidP="00E56871">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Pr>
                <w:rFonts w:ascii="Times New Roman" w:eastAsia="Times New Roman" w:hAnsi="Times New Roman" w:cs="Times New Roman"/>
                <w:lang w:val="uk-UA"/>
              </w:rPr>
              <w:t>5</w:t>
            </w:r>
          </w:p>
        </w:tc>
        <w:tc>
          <w:tcPr>
            <w:tcW w:w="2464"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Німецька класична філософія</w:t>
            </w:r>
            <w:r w:rsidR="006873C9">
              <w:rPr>
                <w:rFonts w:ascii="Times New Roman" w:eastAsia="Times New Roman" w:hAnsi="Times New Roman" w:cs="Times New Roman"/>
                <w:bCs/>
                <w:lang w:val="uk-UA"/>
              </w:rPr>
              <w:t>.</w:t>
            </w:r>
          </w:p>
        </w:tc>
        <w:tc>
          <w:tcPr>
            <w:tcW w:w="752"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 xml:space="preserve">Есе на 2500 знаків. Обговорення робіт </w:t>
            </w:r>
            <w:r w:rsidRPr="00644912">
              <w:rPr>
                <w:rFonts w:ascii="Times New Roman" w:eastAsia="Times New Roman" w:hAnsi="Times New Roman" w:cs="Times New Roman"/>
                <w:lang w:val="uk-UA"/>
              </w:rPr>
              <w:lastRenderedPageBreak/>
              <w:t>Доповідь (усно), 15 хвилин, інтерпретація тем дисципліни в межах власного дослідження (за вибором).</w:t>
            </w:r>
          </w:p>
        </w:tc>
        <w:tc>
          <w:tcPr>
            <w:tcW w:w="1417"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lastRenderedPageBreak/>
              <w:t xml:space="preserve">Письмово Роздруківка </w:t>
            </w:r>
            <w:r w:rsidRPr="00644912">
              <w:rPr>
                <w:rFonts w:ascii="Times New Roman" w:eastAsia="Times New Roman" w:hAnsi="Times New Roman" w:cs="Times New Roman"/>
                <w:lang w:val="uk-UA"/>
              </w:rPr>
              <w:lastRenderedPageBreak/>
              <w:t>приноситься на заняття</w:t>
            </w:r>
          </w:p>
        </w:tc>
      </w:tr>
      <w:tr w:rsidR="00E56871" w:rsidRPr="00644912" w:rsidTr="00E56871">
        <w:tc>
          <w:tcPr>
            <w:tcW w:w="817"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E56871" w:rsidRPr="00644912" w:rsidRDefault="006873C9"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8</w:t>
            </w:r>
          </w:p>
        </w:tc>
        <w:tc>
          <w:tcPr>
            <w:tcW w:w="992" w:type="dxa"/>
            <w:tcBorders>
              <w:top w:val="single" w:sz="4" w:space="0" w:color="auto"/>
              <w:left w:val="single" w:sz="4" w:space="0" w:color="auto"/>
              <w:bottom w:val="single" w:sz="4" w:space="0" w:color="auto"/>
              <w:right w:val="single" w:sz="4" w:space="0" w:color="auto"/>
            </w:tcBorders>
          </w:tcPr>
          <w:p w:rsidR="00E56871" w:rsidRPr="00644912" w:rsidRDefault="006873C9" w:rsidP="00AC1DE6">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лекція</w:t>
            </w:r>
          </w:p>
        </w:tc>
        <w:tc>
          <w:tcPr>
            <w:tcW w:w="2464" w:type="dxa"/>
            <w:tcBorders>
              <w:top w:val="single" w:sz="4" w:space="0" w:color="auto"/>
              <w:left w:val="single" w:sz="4" w:space="0" w:color="auto"/>
              <w:bottom w:val="single" w:sz="4" w:space="0" w:color="auto"/>
              <w:right w:val="single" w:sz="4" w:space="0" w:color="auto"/>
            </w:tcBorders>
          </w:tcPr>
          <w:p w:rsidR="00E56871" w:rsidRPr="00644912" w:rsidRDefault="006873C9" w:rsidP="006873C9">
            <w:pPr>
              <w:spacing w:after="120" w:line="276" w:lineRule="auto"/>
              <w:rPr>
                <w:rFonts w:ascii="Times New Roman" w:eastAsia="Times New Roman" w:hAnsi="Times New Roman" w:cs="Times New Roman"/>
                <w:bCs/>
                <w:lang w:val="uk-UA"/>
              </w:rPr>
            </w:pPr>
            <w:r w:rsidRPr="00D33292">
              <w:rPr>
                <w:rFonts w:ascii="Times New Roman" w:eastAsia="Times New Roman" w:hAnsi="Times New Roman" w:cs="Times New Roman"/>
                <w:bCs/>
                <w:lang w:val="uk-UA"/>
              </w:rPr>
              <w:t>Філософські течії кінця ХХ століття</w:t>
            </w:r>
            <w:r w:rsidRPr="001D57E7">
              <w:rPr>
                <w:rFonts w:ascii="Times New Roman" w:eastAsia="Times New Roman" w:hAnsi="Times New Roman" w:cs="Times New Roman"/>
                <w:lang w:val="uk-UA"/>
              </w:rPr>
              <w:t xml:space="preserve"> </w:t>
            </w:r>
          </w:p>
        </w:tc>
        <w:tc>
          <w:tcPr>
            <w:tcW w:w="752"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lang w:val="uk-UA"/>
              </w:rPr>
            </w:pPr>
          </w:p>
        </w:tc>
      </w:tr>
      <w:tr w:rsidR="00E56871" w:rsidRPr="00644912" w:rsidTr="00E56871">
        <w:tc>
          <w:tcPr>
            <w:tcW w:w="817"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E56871" w:rsidRPr="00644912" w:rsidRDefault="006873C9"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7</w:t>
            </w:r>
          </w:p>
        </w:tc>
        <w:tc>
          <w:tcPr>
            <w:tcW w:w="992" w:type="dxa"/>
            <w:tcBorders>
              <w:top w:val="single" w:sz="4" w:space="0" w:color="auto"/>
              <w:left w:val="single" w:sz="4" w:space="0" w:color="auto"/>
              <w:bottom w:val="single" w:sz="4" w:space="0" w:color="auto"/>
              <w:right w:val="single" w:sz="4" w:space="0" w:color="auto"/>
            </w:tcBorders>
          </w:tcPr>
          <w:p w:rsidR="00E56871" w:rsidRPr="00644912" w:rsidRDefault="00E56871" w:rsidP="006873C9">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sidR="006873C9">
              <w:rPr>
                <w:rFonts w:ascii="Times New Roman" w:eastAsia="Times New Roman" w:hAnsi="Times New Roman" w:cs="Times New Roman"/>
                <w:lang w:val="uk-UA"/>
              </w:rPr>
              <w:t>6</w:t>
            </w:r>
          </w:p>
        </w:tc>
        <w:tc>
          <w:tcPr>
            <w:tcW w:w="2464" w:type="dxa"/>
            <w:tcBorders>
              <w:top w:val="single" w:sz="4" w:space="0" w:color="auto"/>
              <w:left w:val="single" w:sz="4" w:space="0" w:color="auto"/>
              <w:bottom w:val="single" w:sz="4" w:space="0" w:color="auto"/>
              <w:right w:val="single" w:sz="4" w:space="0" w:color="auto"/>
            </w:tcBorders>
          </w:tcPr>
          <w:p w:rsidR="00E56871" w:rsidRPr="00644912" w:rsidRDefault="006873C9" w:rsidP="00AC1DE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Екзістенціалізм.</w:t>
            </w:r>
          </w:p>
        </w:tc>
        <w:tc>
          <w:tcPr>
            <w:tcW w:w="752"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Есе на 2500 знаків. Обговорення робіт Доповідь (усно), 15 хвилин, інтерпретація тем дисципліни в межах власного дослідження (за вибором).</w:t>
            </w:r>
          </w:p>
        </w:tc>
        <w:tc>
          <w:tcPr>
            <w:tcW w:w="1417" w:type="dxa"/>
            <w:tcBorders>
              <w:top w:val="single" w:sz="4" w:space="0" w:color="auto"/>
              <w:left w:val="single" w:sz="4" w:space="0" w:color="auto"/>
              <w:bottom w:val="single" w:sz="4" w:space="0" w:color="auto"/>
              <w:right w:val="single" w:sz="4" w:space="0" w:color="auto"/>
            </w:tcBorders>
          </w:tcPr>
          <w:p w:rsidR="00E56871" w:rsidRPr="00644912" w:rsidRDefault="00E56871"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Письмово Роздруківка приноситься на заняття</w:t>
            </w:r>
          </w:p>
        </w:tc>
      </w:tr>
      <w:tr w:rsidR="006873C9" w:rsidRPr="00644912" w:rsidTr="006873C9">
        <w:tc>
          <w:tcPr>
            <w:tcW w:w="817" w:type="dxa"/>
            <w:tcBorders>
              <w:top w:val="single" w:sz="4" w:space="0" w:color="auto"/>
              <w:left w:val="single" w:sz="4" w:space="0" w:color="auto"/>
              <w:bottom w:val="single" w:sz="4" w:space="0" w:color="auto"/>
              <w:right w:val="single" w:sz="4" w:space="0" w:color="auto"/>
            </w:tcBorders>
          </w:tcPr>
          <w:p w:rsidR="006873C9" w:rsidRPr="00644912" w:rsidRDefault="006873C9" w:rsidP="00AC1DE6">
            <w:pPr>
              <w:spacing w:after="0" w:line="240" w:lineRule="auto"/>
              <w:rPr>
                <w:rFonts w:ascii="Times New Roman" w:eastAsia="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6873C9" w:rsidRPr="00644912" w:rsidRDefault="006873C9" w:rsidP="00AC1DE6">
            <w:pPr>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8</w:t>
            </w:r>
          </w:p>
        </w:tc>
        <w:tc>
          <w:tcPr>
            <w:tcW w:w="992" w:type="dxa"/>
            <w:tcBorders>
              <w:top w:val="single" w:sz="4" w:space="0" w:color="auto"/>
              <w:left w:val="single" w:sz="4" w:space="0" w:color="auto"/>
              <w:bottom w:val="single" w:sz="4" w:space="0" w:color="auto"/>
              <w:right w:val="single" w:sz="4" w:space="0" w:color="auto"/>
            </w:tcBorders>
          </w:tcPr>
          <w:p w:rsidR="006873C9" w:rsidRPr="00644912" w:rsidRDefault="006873C9" w:rsidP="006873C9">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Pr>
                <w:rFonts w:ascii="Times New Roman" w:eastAsia="Times New Roman" w:hAnsi="Times New Roman" w:cs="Times New Roman"/>
                <w:lang w:val="uk-UA"/>
              </w:rPr>
              <w:t>7</w:t>
            </w:r>
          </w:p>
        </w:tc>
        <w:tc>
          <w:tcPr>
            <w:tcW w:w="2464" w:type="dxa"/>
            <w:tcBorders>
              <w:top w:val="single" w:sz="4" w:space="0" w:color="auto"/>
              <w:left w:val="single" w:sz="4" w:space="0" w:color="auto"/>
              <w:bottom w:val="single" w:sz="4" w:space="0" w:color="auto"/>
              <w:right w:val="single" w:sz="4" w:space="0" w:color="auto"/>
            </w:tcBorders>
          </w:tcPr>
          <w:p w:rsidR="006873C9" w:rsidRPr="00644912" w:rsidRDefault="006873C9" w:rsidP="00AC1DE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Вплив структуралізму та постструктуралізму на розвиток мистецтва доби постмодерну</w:t>
            </w:r>
          </w:p>
        </w:tc>
        <w:tc>
          <w:tcPr>
            <w:tcW w:w="752" w:type="dxa"/>
            <w:tcBorders>
              <w:top w:val="single" w:sz="4" w:space="0" w:color="auto"/>
              <w:left w:val="single" w:sz="4" w:space="0" w:color="auto"/>
              <w:bottom w:val="single" w:sz="4" w:space="0" w:color="auto"/>
              <w:right w:val="single" w:sz="4" w:space="0" w:color="auto"/>
            </w:tcBorders>
          </w:tcPr>
          <w:p w:rsidR="006873C9" w:rsidRPr="00644912" w:rsidRDefault="006873C9"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Borders>
              <w:top w:val="single" w:sz="4" w:space="0" w:color="auto"/>
              <w:left w:val="single" w:sz="4" w:space="0" w:color="auto"/>
              <w:bottom w:val="single" w:sz="4" w:space="0" w:color="auto"/>
              <w:right w:val="single" w:sz="4" w:space="0" w:color="auto"/>
            </w:tcBorders>
          </w:tcPr>
          <w:p w:rsidR="006873C9" w:rsidRPr="00644912" w:rsidRDefault="006873C9"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Есе на 2500 знаків. Обговорення робіт Доповідь (усно), 15 хвилин, інтерпретація тем дисципліни в межах власного дослідження (за вибором).</w:t>
            </w:r>
          </w:p>
        </w:tc>
        <w:tc>
          <w:tcPr>
            <w:tcW w:w="1417" w:type="dxa"/>
            <w:tcBorders>
              <w:top w:val="single" w:sz="4" w:space="0" w:color="auto"/>
              <w:left w:val="single" w:sz="4" w:space="0" w:color="auto"/>
              <w:bottom w:val="single" w:sz="4" w:space="0" w:color="auto"/>
              <w:right w:val="single" w:sz="4" w:space="0" w:color="auto"/>
            </w:tcBorders>
          </w:tcPr>
          <w:p w:rsidR="006873C9" w:rsidRPr="00644912" w:rsidRDefault="006873C9"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Письмово Роздруківка приноситься на заняття</w:t>
            </w:r>
          </w:p>
        </w:tc>
      </w:tr>
    </w:tbl>
    <w:p w:rsidR="00E94927" w:rsidRPr="00644912" w:rsidRDefault="00E94927" w:rsidP="00E94927">
      <w:pPr>
        <w:spacing w:after="120" w:line="276" w:lineRule="auto"/>
        <w:rPr>
          <w:rFonts w:ascii="Times New Roman" w:eastAsia="Times New Roman" w:hAnsi="Times New Roman" w:cs="Times New Roman"/>
          <w:b/>
          <w:sz w:val="24"/>
          <w:szCs w:val="24"/>
          <w:lang w:val="uk-UA"/>
        </w:rPr>
      </w:pPr>
    </w:p>
    <w:p w:rsidR="00E94927" w:rsidRPr="00644912" w:rsidRDefault="00E94927" w:rsidP="00E94927">
      <w:pPr>
        <w:spacing w:after="12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РОЗПОДІЛ БАЛІВ</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2355"/>
        <w:gridCol w:w="1241"/>
      </w:tblGrid>
      <w:tr w:rsidR="00E94927" w:rsidRPr="00644912" w:rsidTr="00AC1DE6">
        <w:tc>
          <w:tcPr>
            <w:tcW w:w="1155" w:type="dxa"/>
            <w:shd w:val="clear" w:color="auto" w:fill="FDE9D9"/>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Тема</w:t>
            </w:r>
          </w:p>
        </w:tc>
        <w:tc>
          <w:tcPr>
            <w:tcW w:w="2355" w:type="dxa"/>
            <w:shd w:val="clear" w:color="auto" w:fill="FDE9D9"/>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Форма звітності</w:t>
            </w:r>
          </w:p>
        </w:tc>
        <w:tc>
          <w:tcPr>
            <w:tcW w:w="1241" w:type="dxa"/>
            <w:shd w:val="clear" w:color="auto" w:fill="FDE9D9"/>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Бали</w:t>
            </w:r>
          </w:p>
        </w:tc>
      </w:tr>
      <w:tr w:rsidR="00E94927" w:rsidRPr="00644912" w:rsidTr="00AC1DE6">
        <w:tc>
          <w:tcPr>
            <w:tcW w:w="1155" w:type="dxa"/>
          </w:tcPr>
          <w:p w:rsidR="00E94927" w:rsidRPr="00644912" w:rsidRDefault="00E9492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1</w:t>
            </w:r>
          </w:p>
        </w:tc>
        <w:tc>
          <w:tcPr>
            <w:tcW w:w="2355"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Поточний контроль</w:t>
            </w:r>
          </w:p>
        </w:tc>
        <w:tc>
          <w:tcPr>
            <w:tcW w:w="1241"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bCs/>
                <w:lang w:val="uk-UA"/>
              </w:rPr>
              <w:t>0–20</w:t>
            </w:r>
          </w:p>
        </w:tc>
      </w:tr>
      <w:tr w:rsidR="00E94927" w:rsidRPr="00644912" w:rsidTr="00AC1DE6">
        <w:tc>
          <w:tcPr>
            <w:tcW w:w="1155" w:type="dxa"/>
          </w:tcPr>
          <w:p w:rsidR="00E94927" w:rsidRPr="00644912" w:rsidRDefault="00E9492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2</w:t>
            </w:r>
          </w:p>
        </w:tc>
        <w:tc>
          <w:tcPr>
            <w:tcW w:w="2355"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Поточний контроль</w:t>
            </w:r>
          </w:p>
        </w:tc>
        <w:tc>
          <w:tcPr>
            <w:tcW w:w="1241"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bCs/>
                <w:lang w:val="uk-UA"/>
              </w:rPr>
              <w:t>0–20</w:t>
            </w:r>
          </w:p>
        </w:tc>
      </w:tr>
      <w:tr w:rsidR="00E94927" w:rsidRPr="00644912" w:rsidTr="00AC1DE6">
        <w:tc>
          <w:tcPr>
            <w:tcW w:w="1155" w:type="dxa"/>
          </w:tcPr>
          <w:p w:rsidR="00E94927" w:rsidRPr="00644912" w:rsidRDefault="00E9492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3</w:t>
            </w:r>
          </w:p>
        </w:tc>
        <w:tc>
          <w:tcPr>
            <w:tcW w:w="2355"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Поточний контроль</w:t>
            </w:r>
          </w:p>
        </w:tc>
        <w:tc>
          <w:tcPr>
            <w:tcW w:w="1241"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bCs/>
                <w:lang w:val="uk-UA"/>
              </w:rPr>
              <w:t>0–20</w:t>
            </w:r>
          </w:p>
        </w:tc>
      </w:tr>
      <w:tr w:rsidR="00E94927" w:rsidRPr="00644912" w:rsidTr="00AC1DE6">
        <w:tc>
          <w:tcPr>
            <w:tcW w:w="1155" w:type="dxa"/>
            <w:tcBorders>
              <w:bottom w:val="double" w:sz="4" w:space="0" w:color="auto"/>
            </w:tcBorders>
          </w:tcPr>
          <w:p w:rsidR="00E94927" w:rsidRPr="00644912" w:rsidRDefault="00E94927" w:rsidP="00AC1DE6">
            <w:pPr>
              <w:widowControl w:val="0"/>
              <w:spacing w:after="0" w:line="240" w:lineRule="auto"/>
              <w:jc w:val="center"/>
              <w:rPr>
                <w:rFonts w:ascii="Times New Roman" w:eastAsia="Times New Roman" w:hAnsi="Times New Roman" w:cs="Times New Roman"/>
                <w:snapToGrid w:val="0"/>
                <w:lang w:val="uk-UA" w:eastAsia="ru-RU"/>
              </w:rPr>
            </w:pPr>
            <w:r w:rsidRPr="00644912">
              <w:rPr>
                <w:rFonts w:ascii="Times New Roman" w:eastAsia="Times New Roman" w:hAnsi="Times New Roman" w:cs="Times New Roman"/>
                <w:snapToGrid w:val="0"/>
                <w:lang w:val="uk-UA" w:eastAsia="ru-RU"/>
              </w:rPr>
              <w:t>4</w:t>
            </w:r>
          </w:p>
        </w:tc>
        <w:tc>
          <w:tcPr>
            <w:tcW w:w="2355" w:type="dxa"/>
            <w:tcBorders>
              <w:bottom w:val="double" w:sz="4" w:space="0" w:color="auto"/>
            </w:tcBorders>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Поточний контроль</w:t>
            </w:r>
          </w:p>
        </w:tc>
        <w:tc>
          <w:tcPr>
            <w:tcW w:w="1241" w:type="dxa"/>
            <w:tcBorders>
              <w:bottom w:val="double" w:sz="4" w:space="0" w:color="auto"/>
            </w:tcBorders>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bCs/>
                <w:lang w:val="uk-UA"/>
              </w:rPr>
              <w:t>0–40</w:t>
            </w:r>
          </w:p>
        </w:tc>
      </w:tr>
      <w:tr w:rsidR="00E94927" w:rsidRPr="00644912" w:rsidTr="00AC1DE6">
        <w:tc>
          <w:tcPr>
            <w:tcW w:w="1155" w:type="dxa"/>
            <w:tcBorders>
              <w:top w:val="double" w:sz="4" w:space="0" w:color="auto"/>
            </w:tcBorders>
          </w:tcPr>
          <w:p w:rsidR="00E94927" w:rsidRPr="00644912" w:rsidRDefault="00E94927" w:rsidP="00AC1DE6">
            <w:pPr>
              <w:widowControl w:val="0"/>
              <w:spacing w:after="0" w:line="240" w:lineRule="auto"/>
              <w:ind w:left="284"/>
              <w:jc w:val="right"/>
              <w:rPr>
                <w:rFonts w:ascii="Times New Roman" w:eastAsia="Times New Roman" w:hAnsi="Times New Roman" w:cs="Times New Roman"/>
                <w:bCs/>
                <w:snapToGrid w:val="0"/>
                <w:lang w:val="uk-UA" w:eastAsia="ru-RU"/>
              </w:rPr>
            </w:pPr>
          </w:p>
        </w:tc>
        <w:tc>
          <w:tcPr>
            <w:tcW w:w="2355" w:type="dxa"/>
            <w:tcBorders>
              <w:top w:val="double" w:sz="4" w:space="0" w:color="auto"/>
            </w:tcBorders>
          </w:tcPr>
          <w:p w:rsidR="00E94927" w:rsidRPr="00644912" w:rsidRDefault="00E94927" w:rsidP="00AC1DE6">
            <w:pPr>
              <w:spacing w:after="0" w:line="240" w:lineRule="auto"/>
              <w:jc w:val="right"/>
              <w:rPr>
                <w:rFonts w:ascii="Times New Roman" w:eastAsia="Times New Roman" w:hAnsi="Times New Roman" w:cs="Times New Roman"/>
                <w:lang w:val="uk-UA"/>
              </w:rPr>
            </w:pPr>
            <w:r w:rsidRPr="00644912">
              <w:rPr>
                <w:rFonts w:ascii="Times New Roman" w:eastAsia="Times New Roman" w:hAnsi="Times New Roman" w:cs="Times New Roman"/>
                <w:bCs/>
                <w:lang w:val="uk-UA"/>
              </w:rPr>
              <w:t>Всього балів</w:t>
            </w:r>
          </w:p>
        </w:tc>
        <w:tc>
          <w:tcPr>
            <w:tcW w:w="1241" w:type="dxa"/>
            <w:tcBorders>
              <w:top w:val="double" w:sz="4" w:space="0" w:color="auto"/>
            </w:tcBorders>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100</w:t>
            </w:r>
          </w:p>
        </w:tc>
      </w:tr>
    </w:tbl>
    <w:p w:rsidR="00E94927" w:rsidRPr="00644912" w:rsidRDefault="00E94927" w:rsidP="00E94927">
      <w:pPr>
        <w:spacing w:after="0" w:line="240" w:lineRule="auto"/>
        <w:rPr>
          <w:rFonts w:ascii="Times New Roman" w:eastAsia="Times New Roman" w:hAnsi="Times New Roman" w:cs="Times New Roman"/>
          <w:b/>
          <w:sz w:val="24"/>
          <w:szCs w:val="24"/>
          <w:lang w:val="uk-UA"/>
        </w:rPr>
      </w:pPr>
    </w:p>
    <w:p w:rsidR="00E94927" w:rsidRPr="00644912" w:rsidRDefault="00E94927" w:rsidP="00E94927">
      <w:pPr>
        <w:spacing w:after="12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b/>
          <w:sz w:val="24"/>
          <w:szCs w:val="24"/>
          <w:lang w:val="uk-UA"/>
        </w:rPr>
        <w:t>КРИТЕРІЇ ОЦІНЮВАННЯ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992"/>
        <w:gridCol w:w="992"/>
        <w:gridCol w:w="6804"/>
      </w:tblGrid>
      <w:tr w:rsidR="00E94927" w:rsidRPr="00644912" w:rsidTr="00AC1DE6">
        <w:tc>
          <w:tcPr>
            <w:tcW w:w="2660" w:type="dxa"/>
            <w:gridSpan w:val="3"/>
            <w:shd w:val="clear" w:color="auto" w:fill="FDE9D9"/>
          </w:tcPr>
          <w:p w:rsidR="00E94927" w:rsidRPr="00644912" w:rsidRDefault="00E94927" w:rsidP="00AC1DE6">
            <w:pPr>
              <w:spacing w:after="0" w:line="240" w:lineRule="auto"/>
              <w:jc w:val="center"/>
              <w:rPr>
                <w:rFonts w:ascii="Times New Roman" w:eastAsia="Times New Roman" w:hAnsi="Times New Roman" w:cs="Times New Roman"/>
                <w:bCs/>
                <w:lang w:val="uk-UA"/>
              </w:rPr>
            </w:pPr>
            <w:r w:rsidRPr="00644912">
              <w:rPr>
                <w:rFonts w:ascii="Times New Roman" w:eastAsia="Times New Roman" w:hAnsi="Times New Roman" w:cs="Times New Roman"/>
                <w:b/>
                <w:sz w:val="20"/>
                <w:szCs w:val="20"/>
                <w:lang w:val="uk-UA"/>
              </w:rPr>
              <w:t>Бали</w:t>
            </w:r>
          </w:p>
        </w:tc>
        <w:tc>
          <w:tcPr>
            <w:tcW w:w="6804" w:type="dxa"/>
            <w:vMerge w:val="restart"/>
            <w:shd w:val="clear" w:color="auto" w:fill="FDE9D9"/>
            <w:vAlign w:val="center"/>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Критерії оцінювання</w:t>
            </w:r>
          </w:p>
        </w:tc>
      </w:tr>
      <w:tr w:rsidR="00E94927" w:rsidRPr="00644912" w:rsidTr="00AC1DE6">
        <w:tc>
          <w:tcPr>
            <w:tcW w:w="676" w:type="dxa"/>
            <w:shd w:val="clear" w:color="auto" w:fill="FDE9D9"/>
          </w:tcPr>
          <w:p w:rsidR="00E94927" w:rsidRPr="00644912" w:rsidRDefault="00E94927" w:rsidP="00AC1DE6">
            <w:pPr>
              <w:spacing w:after="0" w:line="240" w:lineRule="auto"/>
              <w:jc w:val="center"/>
              <w:rPr>
                <w:rFonts w:ascii="Times New Roman" w:eastAsia="Times New Roman" w:hAnsi="Times New Roman" w:cs="Times New Roman"/>
                <w:bCs/>
                <w:lang w:val="uk-UA"/>
              </w:rPr>
            </w:pPr>
          </w:p>
        </w:tc>
        <w:tc>
          <w:tcPr>
            <w:tcW w:w="992" w:type="dxa"/>
            <w:shd w:val="clear" w:color="auto" w:fill="FDE9D9"/>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Cs/>
                <w:lang w:val="uk-UA"/>
              </w:rPr>
              <w:t>0–20</w:t>
            </w:r>
          </w:p>
        </w:tc>
        <w:tc>
          <w:tcPr>
            <w:tcW w:w="992" w:type="dxa"/>
            <w:shd w:val="clear" w:color="auto" w:fill="FDE9D9"/>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Cs/>
                <w:lang w:val="uk-UA"/>
              </w:rPr>
              <w:t>0–40</w:t>
            </w:r>
          </w:p>
        </w:tc>
        <w:tc>
          <w:tcPr>
            <w:tcW w:w="6804" w:type="dxa"/>
            <w:vMerge/>
            <w:shd w:val="clear" w:color="auto" w:fill="FDE9D9"/>
          </w:tcPr>
          <w:p w:rsidR="00E94927" w:rsidRPr="00644912" w:rsidRDefault="00E94927" w:rsidP="00AC1DE6">
            <w:pPr>
              <w:spacing w:after="0" w:line="240" w:lineRule="auto"/>
              <w:jc w:val="center"/>
              <w:rPr>
                <w:rFonts w:ascii="Times New Roman" w:eastAsia="Times New Roman" w:hAnsi="Times New Roman" w:cs="Times New Roman"/>
                <w:b/>
                <w:sz w:val="20"/>
                <w:szCs w:val="20"/>
                <w:lang w:val="uk-UA"/>
              </w:rPr>
            </w:pPr>
          </w:p>
        </w:tc>
      </w:tr>
      <w:tr w:rsidR="00E94927" w:rsidRPr="00644912" w:rsidTr="00AC1DE6">
        <w:trPr>
          <w:trHeight w:val="218"/>
        </w:trPr>
        <w:tc>
          <w:tcPr>
            <w:tcW w:w="676" w:type="dxa"/>
          </w:tcPr>
          <w:p w:rsidR="00E94927" w:rsidRPr="00644912" w:rsidRDefault="00E94927" w:rsidP="00AC1DE6">
            <w:pPr>
              <w:spacing w:after="0" w:line="240"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sz w:val="24"/>
                <w:szCs w:val="24"/>
                <w:lang w:val="uk-UA"/>
              </w:rPr>
              <w:t>А+</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20 </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40 </w:t>
            </w:r>
          </w:p>
        </w:tc>
        <w:tc>
          <w:tcPr>
            <w:tcW w:w="6804"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Аспірант в повному обсязі опанував матеріал теми, надав додаткові матеріали та приклади за темою. Відповів на додаткові питання. Розширив роботу до рівня тез до конференції. Подача акуратна, без помилок</w:t>
            </w:r>
          </w:p>
        </w:tc>
      </w:tr>
      <w:tr w:rsidR="00E94927" w:rsidRPr="00644912" w:rsidTr="00AC1DE6">
        <w:trPr>
          <w:trHeight w:val="285"/>
        </w:trPr>
        <w:tc>
          <w:tcPr>
            <w:tcW w:w="676" w:type="dxa"/>
          </w:tcPr>
          <w:p w:rsidR="00E94927" w:rsidRPr="00644912" w:rsidRDefault="00E94927" w:rsidP="00AC1DE6">
            <w:pPr>
              <w:spacing w:after="0" w:line="240"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sz w:val="24"/>
                <w:szCs w:val="24"/>
                <w:lang w:val="uk-UA"/>
              </w:rPr>
              <w:t>А</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17–19 </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37–39</w:t>
            </w:r>
          </w:p>
        </w:tc>
        <w:tc>
          <w:tcPr>
            <w:tcW w:w="6804"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Аспірант в повному обсязі опанував матеріал теми, надав додаткові матеріали за темою. Подача акуратна, без помилок</w:t>
            </w:r>
          </w:p>
        </w:tc>
      </w:tr>
      <w:tr w:rsidR="00E94927" w:rsidRPr="00644912" w:rsidTr="00AC1DE6">
        <w:trPr>
          <w:trHeight w:val="224"/>
        </w:trPr>
        <w:tc>
          <w:tcPr>
            <w:tcW w:w="676" w:type="dxa"/>
          </w:tcPr>
          <w:p w:rsidR="00E94927" w:rsidRPr="00644912" w:rsidRDefault="00E94927" w:rsidP="00AC1DE6">
            <w:pPr>
              <w:spacing w:after="0" w:line="240"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sz w:val="24"/>
                <w:szCs w:val="24"/>
                <w:lang w:val="uk-UA"/>
              </w:rPr>
              <w:t>А-</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16 </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36 </w:t>
            </w:r>
          </w:p>
        </w:tc>
        <w:tc>
          <w:tcPr>
            <w:tcW w:w="6804"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 xml:space="preserve">Аспірант в повному обсязі опанував матеріал теми, подача акуратна, без помилок </w:t>
            </w:r>
          </w:p>
        </w:tc>
      </w:tr>
      <w:tr w:rsidR="00E94927" w:rsidRPr="00644912" w:rsidTr="00AC1DE6">
        <w:trPr>
          <w:trHeight w:val="201"/>
        </w:trPr>
        <w:tc>
          <w:tcPr>
            <w:tcW w:w="676" w:type="dxa"/>
          </w:tcPr>
          <w:p w:rsidR="00E94927" w:rsidRPr="00644912" w:rsidRDefault="00E94927" w:rsidP="00AC1DE6">
            <w:pPr>
              <w:spacing w:after="0" w:line="240"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sz w:val="24"/>
                <w:szCs w:val="24"/>
                <w:lang w:val="uk-UA"/>
              </w:rPr>
              <w:t>В</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12–15 </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32–35 </w:t>
            </w:r>
          </w:p>
        </w:tc>
        <w:tc>
          <w:tcPr>
            <w:tcW w:w="6804"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Аспірант в повному обсязі опанував матеріал теми, але зробив декілька незначних помилок</w:t>
            </w:r>
          </w:p>
        </w:tc>
      </w:tr>
      <w:tr w:rsidR="00E94927" w:rsidRPr="00644912" w:rsidTr="00AC1DE6">
        <w:trPr>
          <w:trHeight w:val="251"/>
        </w:trPr>
        <w:tc>
          <w:tcPr>
            <w:tcW w:w="676" w:type="dxa"/>
          </w:tcPr>
          <w:p w:rsidR="00E94927" w:rsidRPr="00644912" w:rsidRDefault="00E94927" w:rsidP="00AC1DE6">
            <w:pPr>
              <w:spacing w:after="0" w:line="240"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sz w:val="24"/>
                <w:szCs w:val="24"/>
                <w:lang w:val="uk-UA"/>
              </w:rPr>
              <w:t>С</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8–11 </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22–31 </w:t>
            </w:r>
          </w:p>
        </w:tc>
        <w:tc>
          <w:tcPr>
            <w:tcW w:w="6804"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Аспірант в повному обсязі опанував матеріал теми, але  зробив значні помилки, є невеликі проблеми з форматуванням</w:t>
            </w:r>
          </w:p>
        </w:tc>
      </w:tr>
      <w:tr w:rsidR="00E94927" w:rsidRPr="00644912" w:rsidTr="00AC1DE6">
        <w:trPr>
          <w:trHeight w:val="234"/>
        </w:trPr>
        <w:tc>
          <w:tcPr>
            <w:tcW w:w="676"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en-US"/>
              </w:rPr>
              <w:t>D</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sz w:val="24"/>
                <w:szCs w:val="24"/>
                <w:lang w:val="uk-UA"/>
              </w:rPr>
              <w:t xml:space="preserve">4–7 </w:t>
            </w:r>
          </w:p>
        </w:tc>
        <w:tc>
          <w:tcPr>
            <w:tcW w:w="992"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10–21 </w:t>
            </w:r>
          </w:p>
        </w:tc>
        <w:tc>
          <w:tcPr>
            <w:tcW w:w="6804"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Аспірант не в повному обсязі опанував матеріал теми, робота виконана на недостатньому рівні із значними недоліками (недостатньо розкрита тема, малий обсяг, відсутність творчого підходу тощо), наявні проблеми з форматуванням</w:t>
            </w:r>
          </w:p>
        </w:tc>
      </w:tr>
      <w:tr w:rsidR="00E94927" w:rsidRPr="00644912" w:rsidTr="00AC1DE6">
        <w:trPr>
          <w:trHeight w:val="268"/>
        </w:trPr>
        <w:tc>
          <w:tcPr>
            <w:tcW w:w="676"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Е</w:t>
            </w:r>
          </w:p>
        </w:tc>
        <w:tc>
          <w:tcPr>
            <w:tcW w:w="992"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1–3 </w:t>
            </w:r>
          </w:p>
        </w:tc>
        <w:tc>
          <w:tcPr>
            <w:tcW w:w="992" w:type="dxa"/>
          </w:tcPr>
          <w:p w:rsidR="00E94927" w:rsidRPr="00644912" w:rsidRDefault="00E9492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 xml:space="preserve">1–9 </w:t>
            </w:r>
          </w:p>
        </w:tc>
        <w:tc>
          <w:tcPr>
            <w:tcW w:w="6804" w:type="dxa"/>
          </w:tcPr>
          <w:p w:rsidR="00E94927" w:rsidRPr="00644912" w:rsidRDefault="00E94927" w:rsidP="00AC1DE6">
            <w:pPr>
              <w:shd w:val="clear" w:color="auto" w:fill="FFFFFF"/>
              <w:autoSpaceDE w:val="0"/>
              <w:autoSpaceDN w:val="0"/>
              <w:adjustRightInd w:val="0"/>
              <w:spacing w:after="0" w:line="240" w:lineRule="auto"/>
              <w:ind w:left="34"/>
              <w:jc w:val="both"/>
              <w:rPr>
                <w:rFonts w:ascii="Times New Roman" w:eastAsia="Times New Roman" w:hAnsi="Times New Roman" w:cs="Times New Roman"/>
                <w:lang w:val="uk-UA"/>
              </w:rPr>
            </w:pPr>
            <w:r w:rsidRPr="00644912">
              <w:rPr>
                <w:rFonts w:ascii="Times New Roman" w:eastAsia="Times New Roman" w:hAnsi="Times New Roman" w:cs="Times New Roman"/>
                <w:lang w:val="uk-UA"/>
              </w:rPr>
              <w:t xml:space="preserve">Аспірант в недостатньому  обсязі опанував матеріал теми, виконана робота має багато значних недоліків (недостатньо розкрита тема, малий обсяг, невідповідність завданню, невчасна подача виконаної </w:t>
            </w:r>
            <w:r w:rsidRPr="00644912">
              <w:rPr>
                <w:rFonts w:ascii="Times New Roman" w:eastAsia="Times New Roman" w:hAnsi="Times New Roman" w:cs="Times New Roman"/>
                <w:lang w:val="uk-UA"/>
              </w:rPr>
              <w:lastRenderedPageBreak/>
              <w:t>роботи, неохайність подання тощо).</w:t>
            </w:r>
          </w:p>
        </w:tc>
      </w:tr>
      <w:tr w:rsidR="00E94927" w:rsidRPr="00644912" w:rsidTr="00AC1DE6">
        <w:trPr>
          <w:trHeight w:val="301"/>
        </w:trPr>
        <w:tc>
          <w:tcPr>
            <w:tcW w:w="676" w:type="dxa"/>
          </w:tcPr>
          <w:p w:rsidR="00E94927" w:rsidRPr="00644912" w:rsidRDefault="00E94927" w:rsidP="00AC1DE6">
            <w:pPr>
              <w:spacing w:after="0" w:line="240" w:lineRule="auto"/>
              <w:rPr>
                <w:rFonts w:ascii="Times New Roman" w:eastAsia="Times New Roman" w:hAnsi="Times New Roman" w:cs="Times New Roman"/>
                <w:bCs/>
                <w:lang w:val="uk-UA"/>
              </w:rPr>
            </w:pPr>
          </w:p>
        </w:tc>
        <w:tc>
          <w:tcPr>
            <w:tcW w:w="992" w:type="dxa"/>
          </w:tcPr>
          <w:p w:rsidR="00E94927" w:rsidRPr="00644912" w:rsidRDefault="00E94927" w:rsidP="00AC1DE6">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bCs/>
                <w:lang w:val="uk-UA"/>
              </w:rPr>
              <w:t xml:space="preserve">0 </w:t>
            </w:r>
          </w:p>
        </w:tc>
        <w:tc>
          <w:tcPr>
            <w:tcW w:w="992"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0 </w:t>
            </w:r>
          </w:p>
        </w:tc>
        <w:tc>
          <w:tcPr>
            <w:tcW w:w="6804" w:type="dxa"/>
          </w:tcPr>
          <w:p w:rsidR="00E94927" w:rsidRPr="00644912" w:rsidRDefault="00E94927" w:rsidP="00AC1DE6">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Пропуск рубіжного контролю</w:t>
            </w:r>
          </w:p>
        </w:tc>
      </w:tr>
    </w:tbl>
    <w:p w:rsidR="00E94927" w:rsidRPr="00644912" w:rsidRDefault="00E94927" w:rsidP="00E94927">
      <w:pPr>
        <w:spacing w:before="120" w:after="0" w:line="240"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 xml:space="preserve">СИСТЕМА БОНУСІВ </w:t>
      </w:r>
    </w:p>
    <w:p w:rsidR="00E94927" w:rsidRPr="00644912" w:rsidRDefault="00E94927" w:rsidP="00E94927">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Передбачено додаткові бали за активністьаспірантапід час семінарських занять (3), виступ на конференції або публікацію статті за темою дослідження, виконані в межах дисципліни (5–8), а також участь у житті групи (1–3). Максимальна кількість балів: 10.</w:t>
      </w:r>
    </w:p>
    <w:p w:rsidR="00E94927" w:rsidRPr="00644912" w:rsidRDefault="00E94927" w:rsidP="00E94927">
      <w:pPr>
        <w:spacing w:after="0" w:line="276" w:lineRule="auto"/>
        <w:rPr>
          <w:rFonts w:ascii="Times New Roman" w:eastAsia="Times New Roman" w:hAnsi="Times New Roman" w:cs="Times New Roman"/>
          <w:sz w:val="24"/>
          <w:szCs w:val="24"/>
          <w:lang w:val="uk-UA"/>
        </w:rPr>
      </w:pPr>
    </w:p>
    <w:p w:rsidR="00E94927" w:rsidRPr="00644912" w:rsidRDefault="00E94927" w:rsidP="00E94927">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РЕКОМЕНДОВАНА ЛІТЕРАТУРА</w:t>
      </w:r>
    </w:p>
    <w:p w:rsidR="00E94927" w:rsidRDefault="00E94927" w:rsidP="00E94927">
      <w:pPr>
        <w:spacing w:after="120" w:line="276" w:lineRule="auto"/>
        <w:rPr>
          <w:rFonts w:ascii="Times New Roman" w:eastAsia="Times New Roman" w:hAnsi="Times New Roman" w:cs="Times New Roman"/>
          <w:spacing w:val="-4"/>
          <w:sz w:val="24"/>
          <w:szCs w:val="24"/>
          <w:lang w:val="uk-UA"/>
        </w:rPr>
      </w:pPr>
      <w:r w:rsidRPr="00644912">
        <w:rPr>
          <w:rFonts w:ascii="Times New Roman" w:eastAsia="Times New Roman" w:hAnsi="Times New Roman" w:cs="Times New Roman"/>
          <w:spacing w:val="-4"/>
          <w:sz w:val="24"/>
          <w:szCs w:val="24"/>
          <w:lang w:val="uk-UA"/>
        </w:rPr>
        <w:t>Розширений список літератури наведено у методичних матеріалах. Також на заняттях викладач може порекомендувати додаткові джерела інформації.</w:t>
      </w:r>
    </w:p>
    <w:p w:rsidR="00411A85" w:rsidRPr="00411A85" w:rsidRDefault="00411A85"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411A85">
        <w:rPr>
          <w:rFonts w:ascii="Times New Roman" w:eastAsia="Times New Roman" w:hAnsi="Times New Roman" w:cs="Times New Roman"/>
          <w:spacing w:val="-4"/>
          <w:sz w:val="24"/>
          <w:szCs w:val="24"/>
          <w:lang w:val="uk-UA"/>
        </w:rPr>
        <w:t>А. П. Атременко, Т. С. Воропай, О. М. Кривуля, О. В. Тягло Філософія. Хронологічно-тематичний огляд : навч. посіб. для юрид. вузів. – Х., 2009.</w:t>
      </w:r>
    </w:p>
    <w:p w:rsidR="00411A85" w:rsidRPr="00411A85" w:rsidRDefault="00411A85"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411A85">
        <w:rPr>
          <w:rFonts w:ascii="Times New Roman" w:eastAsia="Times New Roman" w:hAnsi="Times New Roman" w:cs="Times New Roman"/>
          <w:spacing w:val="-4"/>
          <w:sz w:val="24"/>
          <w:szCs w:val="24"/>
          <w:lang w:val="uk-UA"/>
        </w:rPr>
        <w:t>Горський В. С., Кислюк К. В. Історія української філософії. – К., 2005.</w:t>
      </w:r>
    </w:p>
    <w:p w:rsidR="00411A85" w:rsidRPr="00411A85" w:rsidRDefault="00411A85"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rPr>
      </w:pPr>
      <w:r w:rsidRPr="00411A85">
        <w:rPr>
          <w:rFonts w:ascii="Times New Roman" w:eastAsia="Times New Roman" w:hAnsi="Times New Roman" w:cs="Times New Roman"/>
          <w:spacing w:val="-4"/>
          <w:sz w:val="24"/>
          <w:szCs w:val="24"/>
        </w:rPr>
        <w:t>Канке В. А. Философия: исторический и систематический курс. – К., 2006.</w:t>
      </w:r>
    </w:p>
    <w:p w:rsidR="00411A85" w:rsidRPr="00411A85" w:rsidRDefault="00411A85"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rPr>
      </w:pPr>
      <w:r w:rsidRPr="00411A85">
        <w:rPr>
          <w:rFonts w:ascii="Times New Roman" w:eastAsia="Times New Roman" w:hAnsi="Times New Roman" w:cs="Times New Roman"/>
          <w:spacing w:val="-4"/>
          <w:sz w:val="24"/>
          <w:szCs w:val="24"/>
        </w:rPr>
        <w:t>Реале Дж., Антисери Д. Западная философия от истоков до наших дней. – СПб. : Петрополис, 1997. </w:t>
      </w:r>
      <w:r w:rsidRPr="00411A85">
        <w:rPr>
          <w:rFonts w:ascii="Times New Roman" w:eastAsia="Times New Roman" w:hAnsi="Times New Roman" w:cs="Times New Roman"/>
          <w:spacing w:val="-4"/>
          <w:sz w:val="24"/>
          <w:szCs w:val="24"/>
          <w:lang w:val="uk-UA"/>
        </w:rPr>
        <w:t xml:space="preserve">– </w:t>
      </w:r>
      <w:r w:rsidRPr="00411A85">
        <w:rPr>
          <w:rFonts w:ascii="Times New Roman" w:eastAsia="Times New Roman" w:hAnsi="Times New Roman" w:cs="Times New Roman"/>
          <w:spacing w:val="-4"/>
          <w:sz w:val="24"/>
          <w:szCs w:val="24"/>
        </w:rPr>
        <w:t>Кн. 1–4. </w:t>
      </w:r>
    </w:p>
    <w:p w:rsidR="00411A85" w:rsidRPr="00411A85" w:rsidRDefault="00411A85"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rPr>
      </w:pPr>
      <w:r w:rsidRPr="00411A85">
        <w:rPr>
          <w:rFonts w:ascii="Times New Roman" w:eastAsia="Times New Roman" w:hAnsi="Times New Roman" w:cs="Times New Roman"/>
          <w:spacing w:val="-4"/>
          <w:sz w:val="24"/>
          <w:szCs w:val="24"/>
        </w:rPr>
        <w:t>Томпсон-мл. А. А. Философия: исторический и систематический курс. – К., 20</w:t>
      </w:r>
      <w:r>
        <w:rPr>
          <w:rFonts w:ascii="Times New Roman" w:eastAsia="Times New Roman" w:hAnsi="Times New Roman" w:cs="Times New Roman"/>
          <w:spacing w:val="-4"/>
          <w:sz w:val="24"/>
          <w:szCs w:val="24"/>
          <w:lang w:val="uk-UA"/>
        </w:rPr>
        <w:t>1</w:t>
      </w:r>
      <w:r w:rsidRPr="00411A85">
        <w:rPr>
          <w:rFonts w:ascii="Times New Roman" w:eastAsia="Times New Roman" w:hAnsi="Times New Roman" w:cs="Times New Roman"/>
          <w:spacing w:val="-4"/>
          <w:sz w:val="24"/>
          <w:szCs w:val="24"/>
        </w:rPr>
        <w:t>6.</w:t>
      </w:r>
    </w:p>
    <w:p w:rsidR="00411A85" w:rsidRDefault="00411A85"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411A85">
        <w:rPr>
          <w:rFonts w:ascii="Times New Roman" w:eastAsia="Times New Roman" w:hAnsi="Times New Roman" w:cs="Times New Roman"/>
          <w:spacing w:val="-4"/>
          <w:sz w:val="24"/>
          <w:szCs w:val="24"/>
          <w:lang w:val="uk-UA"/>
        </w:rPr>
        <w:t>Філософія : навч. посіб. / за ред. І. Ф. Надольного. – К., 2005.</w:t>
      </w:r>
    </w:p>
    <w:p w:rsidR="00575E51" w:rsidRDefault="00575E51"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75E51">
        <w:rPr>
          <w:rFonts w:ascii="Times New Roman" w:eastAsia="Times New Roman" w:hAnsi="Times New Roman" w:cs="Times New Roman"/>
          <w:spacing w:val="-4"/>
          <w:sz w:val="24"/>
          <w:szCs w:val="24"/>
          <w:lang w:val="uk-UA"/>
        </w:rPr>
        <w:t>Августин Блаженный Аврелий. Исповедь: Пер. с лат. – М.: Канон+, ОИ Реабилитация, 2000. – 463 с</w:t>
      </w:r>
      <w:bookmarkStart w:id="0" w:name="_GoBack"/>
      <w:bookmarkEnd w:id="0"/>
    </w:p>
    <w:p w:rsidR="00575E51" w:rsidRDefault="00575E51"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75E51">
        <w:rPr>
          <w:rFonts w:ascii="Times New Roman" w:eastAsia="Times New Roman" w:hAnsi="Times New Roman" w:cs="Times New Roman"/>
          <w:spacing w:val="-4"/>
          <w:sz w:val="24"/>
          <w:szCs w:val="24"/>
          <w:lang w:val="uk-UA"/>
        </w:rPr>
        <w:t>Аристотель. Сочинения в 4-х томах. - М.: Мысль, 1983</w:t>
      </w:r>
    </w:p>
    <w:p w:rsidR="00575E51" w:rsidRDefault="00575E51" w:rsidP="00575E51">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75E51">
        <w:rPr>
          <w:rFonts w:ascii="Times New Roman" w:eastAsia="Times New Roman" w:hAnsi="Times New Roman" w:cs="Times New Roman"/>
          <w:spacing w:val="-4"/>
          <w:sz w:val="24"/>
          <w:szCs w:val="24"/>
          <w:lang w:val="uk-UA"/>
        </w:rPr>
        <w:t>Бекон Ф. Новый Органом // Бекон Ф. Соч. в 2-х т. Т.2. -М., 1972.</w:t>
      </w:r>
    </w:p>
    <w:p w:rsidR="00575E51" w:rsidRPr="00575E51" w:rsidRDefault="00575E51" w:rsidP="00575E51">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75E51">
        <w:rPr>
          <w:rFonts w:ascii="Times New Roman" w:eastAsia="Times New Roman" w:hAnsi="Times New Roman" w:cs="Times New Roman"/>
          <w:spacing w:val="-4"/>
          <w:sz w:val="24"/>
          <w:szCs w:val="24"/>
          <w:lang w:val="uk-UA"/>
        </w:rPr>
        <w:t xml:space="preserve">Декарт Р. </w:t>
      </w:r>
      <w:r>
        <w:rPr>
          <w:rFonts w:ascii="Times New Roman" w:eastAsia="Times New Roman" w:hAnsi="Times New Roman" w:cs="Times New Roman"/>
          <w:spacing w:val="-4"/>
          <w:sz w:val="24"/>
          <w:szCs w:val="24"/>
          <w:lang w:val="uk-UA"/>
        </w:rPr>
        <w:t xml:space="preserve">Рассуждение о методе// </w:t>
      </w:r>
      <w:r w:rsidRPr="00575E51">
        <w:rPr>
          <w:rFonts w:ascii="Times New Roman" w:eastAsia="Times New Roman" w:hAnsi="Times New Roman" w:cs="Times New Roman"/>
          <w:spacing w:val="-4"/>
          <w:sz w:val="24"/>
          <w:szCs w:val="24"/>
          <w:lang w:val="uk-UA"/>
        </w:rPr>
        <w:t xml:space="preserve">Сочинения в двух тт. –М., 1989. </w:t>
      </w:r>
    </w:p>
    <w:p w:rsidR="00575E51" w:rsidRDefault="00575E51" w:rsidP="00575E51">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75E51">
        <w:rPr>
          <w:rFonts w:ascii="Times New Roman" w:eastAsia="Times New Roman" w:hAnsi="Times New Roman" w:cs="Times New Roman"/>
          <w:spacing w:val="-4"/>
          <w:sz w:val="24"/>
          <w:szCs w:val="24"/>
          <w:lang w:val="uk-UA"/>
        </w:rPr>
        <w:t>Делез Ж. Логика смысла: Пер. с франц. – Фуко М. Д 29. Thtatrum philosophicum: Пер. с франц. – М.: “Раритет”, Екатеринбург: “Деловая книга”, 1998. – 480 с</w:t>
      </w:r>
    </w:p>
    <w:p w:rsidR="00575E51" w:rsidRDefault="00575E51"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75E51">
        <w:rPr>
          <w:rFonts w:ascii="Times New Roman" w:eastAsia="Times New Roman" w:hAnsi="Times New Roman" w:cs="Times New Roman"/>
          <w:spacing w:val="-4"/>
          <w:sz w:val="24"/>
          <w:szCs w:val="24"/>
          <w:lang w:val="uk-UA"/>
        </w:rPr>
        <w:t>Камю А. Миф о Сизифе; Бунтарь: Пер. с фр. О.И. Скуратович; Худ. обл. М.В. Драко. – Минск: ООО “Попури”, 1998. – 544 с</w:t>
      </w:r>
    </w:p>
    <w:p w:rsidR="00516B3E" w:rsidRDefault="00575E51"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75E51">
        <w:rPr>
          <w:rFonts w:ascii="Times New Roman" w:eastAsia="Times New Roman" w:hAnsi="Times New Roman" w:cs="Times New Roman"/>
          <w:spacing w:val="-4"/>
          <w:sz w:val="24"/>
          <w:szCs w:val="24"/>
          <w:lang w:val="uk-UA"/>
        </w:rPr>
        <w:t xml:space="preserve">Кант И. </w:t>
      </w:r>
      <w:r>
        <w:rPr>
          <w:rFonts w:ascii="Times New Roman" w:eastAsia="Times New Roman" w:hAnsi="Times New Roman" w:cs="Times New Roman"/>
          <w:spacing w:val="-4"/>
          <w:sz w:val="24"/>
          <w:szCs w:val="24"/>
          <w:lang w:val="uk-UA"/>
        </w:rPr>
        <w:t xml:space="preserve">Критика чистого разума. // </w:t>
      </w:r>
      <w:r w:rsidRPr="00575E51">
        <w:rPr>
          <w:rFonts w:ascii="Times New Roman" w:eastAsia="Times New Roman" w:hAnsi="Times New Roman" w:cs="Times New Roman"/>
          <w:spacing w:val="-4"/>
          <w:sz w:val="24"/>
          <w:szCs w:val="24"/>
          <w:lang w:val="uk-UA"/>
        </w:rPr>
        <w:t>Соч. в 6-ти т. Т.З.-М., 1964.</w:t>
      </w:r>
    </w:p>
    <w:p w:rsidR="00516B3E" w:rsidRDefault="00516B3E"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16B3E">
        <w:rPr>
          <w:rFonts w:ascii="Times New Roman" w:eastAsia="Times New Roman" w:hAnsi="Times New Roman" w:cs="Times New Roman"/>
          <w:spacing w:val="-4"/>
          <w:sz w:val="24"/>
          <w:szCs w:val="24"/>
          <w:lang w:val="uk-UA"/>
        </w:rPr>
        <w:t>Макиавелли Н. Государь – М., 1990</w:t>
      </w:r>
    </w:p>
    <w:p w:rsidR="00516B3E" w:rsidRDefault="00516B3E"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16B3E">
        <w:rPr>
          <w:rFonts w:ascii="Times New Roman" w:eastAsia="Times New Roman" w:hAnsi="Times New Roman" w:cs="Times New Roman"/>
          <w:spacing w:val="-4"/>
          <w:sz w:val="24"/>
          <w:szCs w:val="24"/>
          <w:lang w:val="uk-UA"/>
        </w:rPr>
        <w:t>Ницше Ф. Так говорил Заратустра. Книга для всех и ни для кого: Пер. с нем. – М.: Интербук. – 1990. – 301 с</w:t>
      </w:r>
    </w:p>
    <w:p w:rsidR="00516B3E" w:rsidRDefault="00516B3E"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16B3E">
        <w:rPr>
          <w:rFonts w:ascii="Times New Roman" w:eastAsia="Times New Roman" w:hAnsi="Times New Roman" w:cs="Times New Roman"/>
          <w:spacing w:val="-4"/>
          <w:sz w:val="24"/>
          <w:szCs w:val="24"/>
          <w:lang w:val="uk-UA"/>
        </w:rPr>
        <w:t>Ортега и Гассет. Что такое философия. – М., 1991</w:t>
      </w:r>
    </w:p>
    <w:p w:rsidR="00516B3E" w:rsidRDefault="00516B3E"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16B3E">
        <w:rPr>
          <w:rFonts w:ascii="Times New Roman" w:eastAsia="Times New Roman" w:hAnsi="Times New Roman" w:cs="Times New Roman"/>
          <w:spacing w:val="-4"/>
          <w:sz w:val="24"/>
          <w:szCs w:val="24"/>
          <w:lang w:val="uk-UA"/>
        </w:rPr>
        <w:t>Платон. Соч. В.4 т</w:t>
      </w:r>
      <w:r>
        <w:rPr>
          <w:rFonts w:ascii="Times New Roman" w:eastAsia="Times New Roman" w:hAnsi="Times New Roman" w:cs="Times New Roman"/>
          <w:spacing w:val="-4"/>
          <w:sz w:val="24"/>
          <w:szCs w:val="24"/>
          <w:lang w:val="uk-UA"/>
        </w:rPr>
        <w:t>. – М., 1995</w:t>
      </w:r>
    </w:p>
    <w:p w:rsidR="00516B3E" w:rsidRDefault="00516B3E"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16B3E">
        <w:rPr>
          <w:rFonts w:ascii="Times New Roman" w:eastAsia="Times New Roman" w:hAnsi="Times New Roman" w:cs="Times New Roman"/>
          <w:spacing w:val="-4"/>
          <w:sz w:val="24"/>
          <w:szCs w:val="24"/>
          <w:lang w:val="uk-UA"/>
        </w:rPr>
        <w:t>Сартр Ж.П. Экзистенциализм – это гуманизм // Сумерки богов. – М., 1989.</w:t>
      </w:r>
    </w:p>
    <w:p w:rsidR="00516B3E" w:rsidRPr="00411A85" w:rsidRDefault="00516B3E" w:rsidP="00411A85">
      <w:pPr>
        <w:numPr>
          <w:ilvl w:val="0"/>
          <w:numId w:val="2"/>
        </w:numPr>
        <w:tabs>
          <w:tab w:val="clear" w:pos="1287"/>
          <w:tab w:val="num" w:pos="284"/>
        </w:tabs>
        <w:spacing w:after="0" w:line="276" w:lineRule="auto"/>
        <w:ind w:left="0" w:firstLine="0"/>
        <w:rPr>
          <w:rFonts w:ascii="Times New Roman" w:eastAsia="Times New Roman" w:hAnsi="Times New Roman" w:cs="Times New Roman"/>
          <w:spacing w:val="-4"/>
          <w:sz w:val="24"/>
          <w:szCs w:val="24"/>
          <w:lang w:val="uk-UA"/>
        </w:rPr>
      </w:pPr>
      <w:r w:rsidRPr="00516B3E">
        <w:rPr>
          <w:rFonts w:ascii="Times New Roman" w:eastAsia="Times New Roman" w:hAnsi="Times New Roman" w:cs="Times New Roman"/>
          <w:spacing w:val="-4"/>
          <w:sz w:val="24"/>
          <w:szCs w:val="24"/>
          <w:lang w:val="uk-UA"/>
        </w:rPr>
        <w:t>Шпенглер О. Закат Европы. Т.2. – Самосознание Европейской культуры. (Мыслители и писатели Запада о месте культуры в современном обществе). – М.; Изд-во политической литературы, 1991. – С. 23-54.</w:t>
      </w:r>
    </w:p>
    <w:p w:rsidR="00411A85" w:rsidRPr="00644912" w:rsidRDefault="00411A85" w:rsidP="00411A85">
      <w:pPr>
        <w:tabs>
          <w:tab w:val="num" w:pos="284"/>
        </w:tabs>
        <w:spacing w:after="120" w:line="276" w:lineRule="auto"/>
        <w:rPr>
          <w:rFonts w:ascii="Times New Roman" w:eastAsia="Times New Roman" w:hAnsi="Times New Roman" w:cs="Times New Roman"/>
          <w:spacing w:val="-4"/>
          <w:sz w:val="24"/>
          <w:szCs w:val="24"/>
          <w:lang w:val="uk-UA"/>
        </w:rPr>
      </w:pPr>
    </w:p>
    <w:sectPr w:rsidR="00411A85" w:rsidRPr="00644912" w:rsidSect="00640CF5">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79" w:rsidRDefault="00A03579" w:rsidP="00D01ED2">
      <w:pPr>
        <w:spacing w:after="0" w:line="240" w:lineRule="auto"/>
      </w:pPr>
      <w:r>
        <w:separator/>
      </w:r>
    </w:p>
  </w:endnote>
  <w:endnote w:type="continuationSeparator" w:id="0">
    <w:p w:rsidR="00A03579" w:rsidRDefault="00A03579" w:rsidP="00D01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79" w:rsidRDefault="00A03579" w:rsidP="00D01ED2">
      <w:pPr>
        <w:spacing w:after="0" w:line="240" w:lineRule="auto"/>
      </w:pPr>
      <w:r>
        <w:separator/>
      </w:r>
    </w:p>
  </w:footnote>
  <w:footnote w:type="continuationSeparator" w:id="0">
    <w:p w:rsidR="00A03579" w:rsidRDefault="00A03579" w:rsidP="00D01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63" w:rsidRDefault="00575E51" w:rsidP="00710F58">
    <w:pPr>
      <w:jc w:val="right"/>
      <w:rPr>
        <w:sz w:val="18"/>
        <w:szCs w:val="18"/>
        <w:lang w:val="uk-UA"/>
      </w:rPr>
    </w:pPr>
    <w:r w:rsidRPr="00B17991">
      <w:rPr>
        <w:bCs/>
        <w:i/>
        <w:sz w:val="18"/>
        <w:szCs w:val="18"/>
        <w:lang w:val="uk-UA"/>
      </w:rPr>
      <w:t>Силабус</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Pr="00BF00B7">
      <w:rPr>
        <w:bCs/>
        <w:i/>
        <w:sz w:val="16"/>
        <w:szCs w:val="16"/>
        <w:lang w:val="uk-UA"/>
      </w:rPr>
      <w:t>Філософія  мистецтва</w:t>
    </w:r>
  </w:p>
  <w:p w:rsidR="00710F58" w:rsidRPr="00B17991" w:rsidRDefault="00A03579"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6386"/>
    <w:multiLevelType w:val="hybridMultilevel"/>
    <w:tmpl w:val="BB30C17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70C5"/>
    <w:rsid w:val="00213086"/>
    <w:rsid w:val="00411A85"/>
    <w:rsid w:val="00516B3E"/>
    <w:rsid w:val="00575E51"/>
    <w:rsid w:val="006873C9"/>
    <w:rsid w:val="00804B5D"/>
    <w:rsid w:val="0087755D"/>
    <w:rsid w:val="00A03579"/>
    <w:rsid w:val="00B770C5"/>
    <w:rsid w:val="00D01ED2"/>
    <w:rsid w:val="00D33292"/>
    <w:rsid w:val="00E56871"/>
    <w:rsid w:val="00E94927"/>
    <w:rsid w:val="00F53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927"/>
    <w:rPr>
      <w:color w:val="0563C1" w:themeColor="hyperlink"/>
      <w:u w:val="single"/>
    </w:rPr>
  </w:style>
  <w:style w:type="paragraph" w:styleId="a4">
    <w:name w:val="List Paragraph"/>
    <w:basedOn w:val="a"/>
    <w:uiPriority w:val="34"/>
    <w:qFormat/>
    <w:rsid w:val="00575E51"/>
    <w:pPr>
      <w:ind w:left="720"/>
      <w:contextualSpacing/>
    </w:pPr>
  </w:style>
  <w:style w:type="paragraph" w:styleId="a5">
    <w:name w:val="Balloon Text"/>
    <w:basedOn w:val="a"/>
    <w:link w:val="a6"/>
    <w:uiPriority w:val="99"/>
    <w:semiHidden/>
    <w:unhideWhenUsed/>
    <w:rsid w:val="00804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menko.prof@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iup.org.ua/novyny/akademichna-dobrochesnist-shho-v-uchniv-ta-studentiv-na-dum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9;&#1072;&#1082;&#1086;&#1085;&#1086;&#1076;&#1072;&#1074;&#1089;&#1090;&#1074;&#1086;.com/zakon-ukrajiny/stattya-akademichna-dobrochesnist-32578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mer.info" TargetMode="External"/><Relationship Id="rId4" Type="http://schemas.openxmlformats.org/officeDocument/2006/relationships/webSettings" Target="webSettings.xml"/><Relationship Id="rId9" Type="http://schemas.openxmlformats.org/officeDocument/2006/relationships/hyperlink" Target="https://new.edmodo.com/groups/filosofiya-iskusstva-366442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GIZ 25</cp:lastModifiedBy>
  <cp:revision>2</cp:revision>
  <dcterms:created xsi:type="dcterms:W3CDTF">2021-01-21T08:52:00Z</dcterms:created>
  <dcterms:modified xsi:type="dcterms:W3CDTF">2021-01-21T08:52:00Z</dcterms:modified>
</cp:coreProperties>
</file>