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56" w:rsidRPr="0026132B" w:rsidRDefault="000379E8" w:rsidP="0026132B">
      <w:pPr>
        <w:ind w:left="-709"/>
        <w:rPr>
          <w:rFonts w:ascii="Times New Roman CYR" w:hAnsi="Times New Roman CYR"/>
          <w:sz w:val="28"/>
          <w:szCs w:val="28"/>
        </w:rPr>
      </w:pP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Безкоштовні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bookmarkStart w:id="0" w:name="_GoBack"/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Clarivate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Analytics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  <w:lang w:val="uk-UA"/>
        </w:rPr>
        <w:t xml:space="preserve"> у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країнською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26-28 листопада 2019</w:t>
      </w:r>
      <w:r w:rsidRPr="0026132B">
        <w:rPr>
          <w:rFonts w:ascii="Times New Roman CYR" w:hAnsi="Times New Roman CYR"/>
          <w:sz w:val="28"/>
          <w:szCs w:val="28"/>
        </w:rPr>
        <w:br/>
      </w:r>
      <w:bookmarkEnd w:id="0"/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Назва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серії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що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складається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трьох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«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Ресурси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Web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of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Science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Group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для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наукової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діяльності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її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оцінки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»</w:t>
      </w:r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Всі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починаються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о 16:15 за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київським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часом.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Маєте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можливість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обрати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що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зацікавив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або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прослухати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серію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Відповіді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на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запитання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, 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залишені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час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буде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надано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протягом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відповідного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.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a3"/>
          <w:rFonts w:ascii="Times New Roman CYR" w:hAnsi="Times New Roman CYR"/>
          <w:sz w:val="28"/>
          <w:szCs w:val="28"/>
        </w:rPr>
        <w:t>26 листопада</w:t>
      </w:r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вівторок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16:15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Тема: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Пошук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аналіз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наукової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літератури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gramStart"/>
      <w:r w:rsidRPr="0026132B">
        <w:rPr>
          <w:rStyle w:val="a3"/>
          <w:rFonts w:ascii="Times New Roman CYR" w:hAnsi="Times New Roman CYR"/>
          <w:sz w:val="28"/>
          <w:szCs w:val="28"/>
        </w:rPr>
        <w:t>на</w:t>
      </w:r>
      <w:proofErr w:type="gram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платформі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Web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of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Science</w:t>
      </w:r>
      <w:proofErr w:type="spellEnd"/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Тези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: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Бази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даних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на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платформі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Web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of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Science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Принцип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відбору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індексації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матеріалів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Алгоритм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пошуку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літератури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за темою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досл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іджень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Використання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операторів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пошуку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символів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скорочення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заміни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панелі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уточнення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результатів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Визначення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лідерів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галузі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основних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безкоштовних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відкритого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доступу,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якими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грантами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ідтримувалися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дослідження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Аналіз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збереження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отриманих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даних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Можливості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EndNote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on-line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для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створення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колекції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статей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вченого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. </w:t>
      </w:r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: </w:t>
      </w:r>
      <w:hyperlink r:id="rId5" w:tgtFrame="_blank" w:history="1">
        <w:r w:rsidRPr="0026132B">
          <w:rPr>
            <w:rStyle w:val="a4"/>
            <w:rFonts w:ascii="Times New Roman CYR" w:hAnsi="Times New Roman CYR"/>
            <w:color w:val="007C89"/>
            <w:sz w:val="28"/>
            <w:szCs w:val="28"/>
          </w:rPr>
          <w:t>http://bit.ly/2oJyhKv</w:t>
        </w:r>
      </w:hyperlink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a3"/>
          <w:rFonts w:ascii="Times New Roman CYR" w:hAnsi="Times New Roman CYR"/>
          <w:sz w:val="28"/>
          <w:szCs w:val="28"/>
        </w:rPr>
        <w:t>27 листопада</w:t>
      </w:r>
      <w:r w:rsidRPr="0026132B">
        <w:rPr>
          <w:rStyle w:val="xfm96667982"/>
          <w:rFonts w:ascii="Times New Roman CYR" w:hAnsi="Times New Roman CYR"/>
          <w:sz w:val="28"/>
          <w:szCs w:val="28"/>
        </w:rPr>
        <w:t>, середа 16:15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Тема: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Публікаційна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стратегія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науковця</w:t>
      </w:r>
      <w:proofErr w:type="spellEnd"/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Тези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: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Типи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публікацій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Св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іт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наукових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журналів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Показники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якісного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наукового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: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технічні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наукові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Публікаційний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процес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ідбір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для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публікації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Бізнес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моделі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або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де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друкуватися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безкоштовно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Оформлення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публікації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за форматом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обраного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Маркери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хижацьких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та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перевірка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індексації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видання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у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Web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of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Science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Оновлений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Master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Journal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List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його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можливості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Авторські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проф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ілі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Publons|ResearcherID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ORCID,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ResearchGate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: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можливості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створення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використання</w:t>
      </w:r>
      <w:proofErr w:type="spellEnd"/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: </w:t>
      </w:r>
      <w:hyperlink r:id="rId6" w:tgtFrame="_blank" w:history="1">
        <w:r w:rsidRPr="0026132B">
          <w:rPr>
            <w:rStyle w:val="a4"/>
            <w:rFonts w:ascii="Times New Roman CYR" w:hAnsi="Times New Roman CYR"/>
            <w:color w:val="007C89"/>
            <w:sz w:val="28"/>
            <w:szCs w:val="28"/>
          </w:rPr>
          <w:t>http://bit.ly/2PKSmuW</w:t>
        </w:r>
      </w:hyperlink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a3"/>
          <w:rFonts w:ascii="Times New Roman CYR" w:hAnsi="Times New Roman CYR"/>
          <w:sz w:val="28"/>
          <w:szCs w:val="28"/>
        </w:rPr>
        <w:t>28 листопада</w:t>
      </w:r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четвер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16:15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Тема: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Наукова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a3"/>
          <w:rFonts w:ascii="Times New Roman CYR" w:hAnsi="Times New Roman CYR"/>
          <w:sz w:val="28"/>
          <w:szCs w:val="28"/>
        </w:rPr>
        <w:t>діяльність</w:t>
      </w:r>
      <w:proofErr w:type="spellEnd"/>
      <w:r w:rsidRPr="0026132B">
        <w:rPr>
          <w:rStyle w:val="a3"/>
          <w:rFonts w:ascii="Times New Roman CYR" w:hAnsi="Times New Roman CYR"/>
          <w:sz w:val="28"/>
          <w:szCs w:val="28"/>
        </w:rPr>
        <w:t xml:space="preserve"> установи.</w:t>
      </w:r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Тези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: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Пошук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аналіз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публікацій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установи </w:t>
      </w:r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на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платформі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Web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of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Science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Основні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наукометричні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показники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Порівняння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ефективності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співпраці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допомогою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InCites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Складнощі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що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виникають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при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пошуку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здобуткі</w:t>
      </w:r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в</w:t>
      </w:r>
      <w:proofErr w:type="spellEnd"/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установи, причини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наслідки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ідготовка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матеріалів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для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створення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корегування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поєднаного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профілю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установи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Organization-enhanced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profile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. </w:t>
      </w:r>
      <w:r w:rsidRPr="0026132B">
        <w:rPr>
          <w:rFonts w:ascii="Times New Roman CYR" w:hAnsi="Times New Roman CYR"/>
          <w:sz w:val="28"/>
          <w:szCs w:val="28"/>
        </w:rPr>
        <w:br/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>: </w:t>
      </w:r>
      <w:hyperlink r:id="rId7" w:tgtFrame="_blank" w:history="1">
        <w:r w:rsidRPr="0026132B">
          <w:rPr>
            <w:rStyle w:val="a4"/>
            <w:rFonts w:ascii="Times New Roman CYR" w:hAnsi="Times New Roman CYR"/>
            <w:color w:val="007C89"/>
            <w:sz w:val="28"/>
            <w:szCs w:val="28"/>
          </w:rPr>
          <w:t>http://bit.ly/325ptw4</w:t>
        </w:r>
        <w:proofErr w:type="gramStart"/>
      </w:hyperlink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>  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о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Ви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отримаєте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повідомлення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посиланням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яким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необхідно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перейти за 10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хвилин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до початку и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налаштувати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звук.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Можливо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proofErr w:type="gramStart"/>
      <w:r w:rsidRPr="0026132B">
        <w:rPr>
          <w:rStyle w:val="xfm96667982"/>
          <w:rFonts w:ascii="Times New Roman CYR" w:hAnsi="Times New Roman CYR"/>
          <w:sz w:val="28"/>
          <w:szCs w:val="28"/>
        </w:rPr>
        <w:t>п</w:t>
      </w:r>
      <w:proofErr w:type="gramEnd"/>
      <w:r w:rsidRPr="0026132B">
        <w:rPr>
          <w:rStyle w:val="xfm96667982"/>
          <w:rFonts w:ascii="Times New Roman CYR" w:hAnsi="Times New Roman CYR"/>
          <w:sz w:val="28"/>
          <w:szCs w:val="28"/>
        </w:rPr>
        <w:t>ідключатися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смартфонів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планшетів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ноутбуків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Операційна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система ХР не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підтримується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необхідно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щоб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було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встановлено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останні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версії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браузерів</w:t>
      </w:r>
      <w:proofErr w:type="spellEnd"/>
      <w:r w:rsidRPr="0026132B">
        <w:rPr>
          <w:rStyle w:val="xfm96667982"/>
          <w:rFonts w:ascii="Times New Roman CYR" w:hAnsi="Times New Roman CYR"/>
          <w:b/>
          <w:sz w:val="28"/>
          <w:szCs w:val="28"/>
        </w:rPr>
        <w:t>.</w:t>
      </w:r>
      <w:r w:rsidRPr="0026132B">
        <w:rPr>
          <w:rStyle w:val="xfm96667982"/>
          <w:rFonts w:ascii="Times New Roman CYR" w:hAnsi="Times New Roman CYR"/>
          <w:sz w:val="28"/>
          <w:szCs w:val="28"/>
        </w:rPr>
        <w:t> </w:t>
      </w:r>
      <w:r w:rsidRPr="0026132B">
        <w:rPr>
          <w:rFonts w:ascii="Times New Roman CYR" w:hAnsi="Times New Roman CYR"/>
          <w:sz w:val="28"/>
          <w:szCs w:val="28"/>
        </w:rPr>
        <w:br/>
      </w:r>
      <w:r w:rsidRPr="0026132B">
        <w:rPr>
          <w:rStyle w:val="xfm96667982"/>
          <w:rFonts w:ascii="Times New Roman CYR" w:hAnsi="Times New Roman CYR"/>
          <w:sz w:val="28"/>
          <w:szCs w:val="28"/>
        </w:rPr>
        <w:t>*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Отримання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сертифікату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учасника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передбачено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лише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тим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хто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прослухав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не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менше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90% часу кожного з 3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вебінарів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обраної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серії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ідентифікація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відбувається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за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вказаною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під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час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реєстрації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електронною</w:t>
      </w:r>
      <w:proofErr w:type="spellEnd"/>
      <w:r w:rsidRPr="0026132B">
        <w:rPr>
          <w:rStyle w:val="xfm96667982"/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6132B">
        <w:rPr>
          <w:rStyle w:val="xfm96667982"/>
          <w:rFonts w:ascii="Times New Roman CYR" w:hAnsi="Times New Roman CYR"/>
          <w:sz w:val="28"/>
          <w:szCs w:val="28"/>
        </w:rPr>
        <w:t>поштою</w:t>
      </w:r>
      <w:proofErr w:type="spellEnd"/>
      <w:r w:rsidRPr="0026132B">
        <w:rPr>
          <w:rFonts w:ascii="Times New Roman CYR" w:hAnsi="Times New Roman CYR"/>
          <w:sz w:val="28"/>
          <w:szCs w:val="28"/>
        </w:rPr>
        <w:br/>
      </w:r>
    </w:p>
    <w:sectPr w:rsidR="00057856" w:rsidRPr="0026132B" w:rsidSect="0026132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E8"/>
    <w:rsid w:val="000379E8"/>
    <w:rsid w:val="00057856"/>
    <w:rsid w:val="0026132B"/>
    <w:rsid w:val="003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6667982">
    <w:name w:val="xfm_96667982"/>
    <w:basedOn w:val="a0"/>
    <w:rsid w:val="000379E8"/>
  </w:style>
  <w:style w:type="character" w:styleId="a3">
    <w:name w:val="Strong"/>
    <w:basedOn w:val="a0"/>
    <w:uiPriority w:val="22"/>
    <w:qFormat/>
    <w:rsid w:val="000379E8"/>
    <w:rPr>
      <w:b/>
      <w:bCs/>
    </w:rPr>
  </w:style>
  <w:style w:type="character" w:styleId="a4">
    <w:name w:val="Hyperlink"/>
    <w:basedOn w:val="a0"/>
    <w:uiPriority w:val="99"/>
    <w:semiHidden/>
    <w:unhideWhenUsed/>
    <w:rsid w:val="00037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6667982">
    <w:name w:val="xfm_96667982"/>
    <w:basedOn w:val="a0"/>
    <w:rsid w:val="000379E8"/>
  </w:style>
  <w:style w:type="character" w:styleId="a3">
    <w:name w:val="Strong"/>
    <w:basedOn w:val="a0"/>
    <w:uiPriority w:val="22"/>
    <w:qFormat/>
    <w:rsid w:val="000379E8"/>
    <w:rPr>
      <w:b/>
      <w:bCs/>
    </w:rPr>
  </w:style>
  <w:style w:type="character" w:styleId="a4">
    <w:name w:val="Hyperlink"/>
    <w:basedOn w:val="a0"/>
    <w:uiPriority w:val="99"/>
    <w:semiHidden/>
    <w:unhideWhenUsed/>
    <w:rsid w:val="00037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kinfo.us15.list-manage.com/track/click?u=48d20fff956c776ebf7f95f9b&amp;id=f48224f418&amp;e=686ad3edf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kinfo.us15.list-manage.com/track/click?u=48d20fff956c776ebf7f95f9b&amp;id=07045baa92&amp;e=686ad3edf8" TargetMode="External"/><Relationship Id="rId5" Type="http://schemas.openxmlformats.org/officeDocument/2006/relationships/hyperlink" Target="https://wokinfo.us15.list-manage.com/track/click?u=48d20fff956c776ebf7f95f9b&amp;id=1a0406ae92&amp;e=686ad3edf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ХДАДМ</cp:lastModifiedBy>
  <cp:revision>3</cp:revision>
  <dcterms:created xsi:type="dcterms:W3CDTF">2019-11-20T08:16:00Z</dcterms:created>
  <dcterms:modified xsi:type="dcterms:W3CDTF">2019-11-21T09:31:00Z</dcterms:modified>
</cp:coreProperties>
</file>